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2" w:rsidRPr="0031082A" w:rsidRDefault="00DC04A4" w:rsidP="00DC04A4">
      <w:pPr>
        <w:jc w:val="center"/>
        <w:rPr>
          <w:rFonts w:asciiTheme="minorHAnsi" w:eastAsia="Times New Roman" w:hAnsiTheme="minorHAnsi" w:cstheme="minorHAnsi"/>
          <w:b/>
          <w:bCs/>
          <w:sz w:val="22"/>
          <w:szCs w:val="22"/>
        </w:rPr>
      </w:pPr>
      <w:r w:rsidRPr="0031082A">
        <w:rPr>
          <w:rFonts w:asciiTheme="minorHAnsi" w:hAnsiTheme="minorHAnsi" w:cstheme="minorHAnsi"/>
          <w:b/>
          <w:sz w:val="22"/>
          <w:szCs w:val="22"/>
        </w:rPr>
        <w:t>International Conference on</w:t>
      </w:r>
      <w:r w:rsidR="00C7626A" w:rsidRPr="0031082A">
        <w:rPr>
          <w:rFonts w:asciiTheme="minorHAnsi" w:hAnsiTheme="minorHAnsi" w:cstheme="minorHAnsi"/>
          <w:b/>
          <w:sz w:val="22"/>
          <w:szCs w:val="22"/>
        </w:rPr>
        <w:t xml:space="preserve"> </w:t>
      </w:r>
      <w:r w:rsidRPr="0031082A">
        <w:rPr>
          <w:rFonts w:asciiTheme="minorHAnsi" w:hAnsiTheme="minorHAnsi" w:cstheme="minorHAnsi"/>
          <w:b/>
          <w:sz w:val="22"/>
          <w:szCs w:val="22"/>
        </w:rPr>
        <w:t>"</w:t>
      </w:r>
      <w:r w:rsidRPr="0031082A">
        <w:rPr>
          <w:rFonts w:asciiTheme="minorHAnsi" w:hAnsiTheme="minorHAnsi" w:cstheme="minorHAnsi"/>
          <w:b/>
          <w:bCs/>
          <w:sz w:val="22"/>
          <w:szCs w:val="22"/>
        </w:rPr>
        <w:t>Impacts of Globalization on Quality in Higher Education”</w:t>
      </w:r>
    </w:p>
    <w:p w:rsidR="00DC04A4" w:rsidRPr="0031082A" w:rsidRDefault="00DC04A4" w:rsidP="00F66752">
      <w:pPr>
        <w:pStyle w:val="ColorfulList-Accent11"/>
        <w:tabs>
          <w:tab w:val="left" w:pos="426"/>
        </w:tabs>
        <w:ind w:left="0"/>
        <w:jc w:val="center"/>
        <w:rPr>
          <w:rFonts w:asciiTheme="minorHAnsi" w:hAnsiTheme="minorHAnsi" w:cstheme="minorHAnsi"/>
          <w:b/>
          <w:sz w:val="22"/>
          <w:szCs w:val="22"/>
        </w:rPr>
      </w:pPr>
    </w:p>
    <w:p w:rsidR="00DC04A4" w:rsidRPr="0031082A" w:rsidRDefault="00C7626A" w:rsidP="00DC04A4">
      <w:pPr>
        <w:autoSpaceDE w:val="0"/>
        <w:autoSpaceDN w:val="0"/>
        <w:spacing w:after="120"/>
        <w:jc w:val="center"/>
        <w:rPr>
          <w:rFonts w:asciiTheme="minorHAnsi" w:hAnsiTheme="minorHAnsi" w:cstheme="minorHAnsi"/>
          <w:sz w:val="20"/>
          <w:szCs w:val="20"/>
        </w:rPr>
      </w:pPr>
      <w:r w:rsidRPr="0031082A">
        <w:rPr>
          <w:rFonts w:asciiTheme="minorHAnsi" w:hAnsiTheme="minorHAnsi" w:cstheme="minorHAnsi"/>
          <w:bCs/>
          <w:sz w:val="20"/>
          <w:szCs w:val="20"/>
        </w:rPr>
        <w:t xml:space="preserve">20-21 </w:t>
      </w:r>
      <w:r w:rsidR="00DC04A4" w:rsidRPr="0031082A">
        <w:rPr>
          <w:rFonts w:asciiTheme="minorHAnsi" w:hAnsiTheme="minorHAnsi" w:cstheme="minorHAnsi"/>
          <w:bCs/>
          <w:sz w:val="20"/>
          <w:szCs w:val="20"/>
        </w:rPr>
        <w:t>June 2013, Ho Chi Minh City, Vietnam</w:t>
      </w:r>
    </w:p>
    <w:p w:rsidR="00DC04A4" w:rsidRPr="0031082A" w:rsidRDefault="00DC04A4" w:rsidP="00F66752">
      <w:pPr>
        <w:pStyle w:val="ColorfulList-Accent11"/>
        <w:tabs>
          <w:tab w:val="left" w:pos="426"/>
        </w:tabs>
        <w:ind w:left="0"/>
        <w:jc w:val="center"/>
        <w:rPr>
          <w:rFonts w:asciiTheme="minorHAnsi" w:hAnsiTheme="minorHAnsi" w:cstheme="minorHAnsi"/>
          <w:sz w:val="22"/>
          <w:szCs w:val="22"/>
        </w:rPr>
      </w:pPr>
    </w:p>
    <w:p w:rsidR="00F66752" w:rsidRPr="0031082A" w:rsidRDefault="00F66752" w:rsidP="00F66752">
      <w:pPr>
        <w:pStyle w:val="ColorfulList-Accent11"/>
        <w:tabs>
          <w:tab w:val="left" w:pos="426"/>
        </w:tabs>
        <w:ind w:left="0"/>
        <w:jc w:val="center"/>
        <w:rPr>
          <w:rFonts w:asciiTheme="minorHAnsi" w:hAnsiTheme="minorHAnsi" w:cstheme="minorHAnsi"/>
          <w:i/>
          <w:sz w:val="22"/>
          <w:szCs w:val="22"/>
        </w:rPr>
      </w:pPr>
      <w:r w:rsidRPr="0031082A">
        <w:rPr>
          <w:rFonts w:asciiTheme="minorHAnsi" w:hAnsiTheme="minorHAnsi" w:cstheme="minorHAnsi"/>
          <w:i/>
          <w:sz w:val="22"/>
          <w:szCs w:val="22"/>
        </w:rPr>
        <w:t>Keynote Speech</w:t>
      </w:r>
    </w:p>
    <w:p w:rsidR="00F66752" w:rsidRPr="0031082A" w:rsidRDefault="0031082A" w:rsidP="0031082A">
      <w:pPr>
        <w:pStyle w:val="ColorfulList-Accent11"/>
        <w:pBdr>
          <w:bottom w:val="single" w:sz="4" w:space="1" w:color="auto"/>
        </w:pBdr>
        <w:tabs>
          <w:tab w:val="left" w:pos="426"/>
        </w:tabs>
        <w:ind w:left="0"/>
        <w:jc w:val="center"/>
        <w:rPr>
          <w:rFonts w:asciiTheme="minorHAnsi" w:hAnsiTheme="minorHAnsi" w:cstheme="minorHAnsi"/>
          <w:sz w:val="22"/>
          <w:szCs w:val="22"/>
        </w:rPr>
      </w:pPr>
      <w:r>
        <w:rPr>
          <w:rFonts w:asciiTheme="minorHAnsi" w:hAnsiTheme="minorHAnsi" w:cstheme="minorHAnsi"/>
          <w:sz w:val="22"/>
          <w:szCs w:val="22"/>
        </w:rPr>
        <w:t xml:space="preserve">Dr </w:t>
      </w:r>
      <w:r w:rsidR="00F66752" w:rsidRPr="0031082A">
        <w:rPr>
          <w:rFonts w:asciiTheme="minorHAnsi" w:hAnsiTheme="minorHAnsi" w:cstheme="minorHAnsi"/>
          <w:sz w:val="22"/>
          <w:szCs w:val="22"/>
        </w:rPr>
        <w:t>Witaya Jeradechackul</w:t>
      </w:r>
      <w:r>
        <w:rPr>
          <w:rFonts w:asciiTheme="minorHAnsi" w:hAnsiTheme="minorHAnsi" w:cstheme="minorHAnsi"/>
          <w:sz w:val="22"/>
          <w:szCs w:val="22"/>
        </w:rPr>
        <w:t>, Director of SEAMEO Secretariat</w:t>
      </w:r>
    </w:p>
    <w:p w:rsidR="00F66752" w:rsidRPr="0031082A" w:rsidRDefault="00F66752" w:rsidP="00C950F3">
      <w:pPr>
        <w:pStyle w:val="ColorfulList-Accent11"/>
        <w:tabs>
          <w:tab w:val="left" w:pos="426"/>
        </w:tabs>
        <w:ind w:left="0"/>
        <w:rPr>
          <w:rFonts w:asciiTheme="minorHAnsi" w:hAnsiTheme="minorHAnsi" w:cstheme="minorHAnsi"/>
          <w:sz w:val="22"/>
          <w:szCs w:val="22"/>
        </w:rPr>
      </w:pPr>
    </w:p>
    <w:p w:rsidR="00AB1E98" w:rsidRPr="0031082A" w:rsidRDefault="00AB1E98" w:rsidP="00C950F3">
      <w:pPr>
        <w:pStyle w:val="ColorfulList-Accent11"/>
        <w:tabs>
          <w:tab w:val="left" w:pos="426"/>
        </w:tabs>
        <w:ind w:left="0"/>
        <w:rPr>
          <w:rFonts w:asciiTheme="minorHAnsi" w:hAnsiTheme="minorHAnsi" w:cstheme="minorHAnsi"/>
          <w:sz w:val="20"/>
          <w:szCs w:val="20"/>
        </w:rPr>
      </w:pPr>
    </w:p>
    <w:p w:rsidR="00F66752" w:rsidRPr="0031082A" w:rsidRDefault="00F66752" w:rsidP="00F66752">
      <w:pPr>
        <w:pStyle w:val="ColorfulList-Accent11"/>
        <w:ind w:left="0"/>
        <w:jc w:val="both"/>
        <w:rPr>
          <w:rFonts w:asciiTheme="minorHAnsi" w:hAnsiTheme="minorHAnsi" w:cstheme="minorHAnsi"/>
          <w:bCs/>
          <w:sz w:val="20"/>
          <w:szCs w:val="20"/>
        </w:rPr>
      </w:pPr>
      <w:r w:rsidRPr="0031082A">
        <w:rPr>
          <w:rStyle w:val="Strong"/>
          <w:rFonts w:asciiTheme="minorHAnsi" w:hAnsiTheme="minorHAnsi" w:cstheme="minorHAnsi"/>
          <w:b w:val="0"/>
          <w:sz w:val="20"/>
          <w:szCs w:val="20"/>
        </w:rPr>
        <w:t>Good morning ladies and gentlemen</w:t>
      </w:r>
      <w:r w:rsidR="00C7626A" w:rsidRPr="0031082A">
        <w:rPr>
          <w:rStyle w:val="Strong"/>
          <w:rFonts w:asciiTheme="minorHAnsi" w:hAnsiTheme="minorHAnsi" w:cstheme="minorHAnsi"/>
          <w:b w:val="0"/>
          <w:sz w:val="20"/>
          <w:szCs w:val="20"/>
        </w:rPr>
        <w:t xml:space="preserve">.  </w:t>
      </w:r>
      <w:r w:rsidRPr="0031082A">
        <w:rPr>
          <w:rStyle w:val="Strong"/>
          <w:rFonts w:asciiTheme="minorHAnsi" w:hAnsiTheme="minorHAnsi" w:cstheme="minorHAnsi"/>
          <w:b w:val="0"/>
          <w:sz w:val="20"/>
          <w:szCs w:val="20"/>
        </w:rPr>
        <w:t>Sawadee krub!</w:t>
      </w:r>
    </w:p>
    <w:p w:rsidR="00F66752" w:rsidRPr="0031082A" w:rsidRDefault="00F66752" w:rsidP="00F66752">
      <w:pPr>
        <w:pStyle w:val="ColorfulList-Accent11"/>
        <w:ind w:left="0"/>
        <w:jc w:val="both"/>
        <w:rPr>
          <w:rFonts w:asciiTheme="minorHAnsi" w:hAnsiTheme="minorHAnsi" w:cstheme="minorHAnsi"/>
          <w:sz w:val="20"/>
          <w:szCs w:val="20"/>
        </w:rPr>
      </w:pPr>
    </w:p>
    <w:p w:rsidR="00F66752" w:rsidRPr="0031082A" w:rsidRDefault="00F66752" w:rsidP="00F66752">
      <w:pPr>
        <w:pStyle w:val="ColorfulList-Accent11"/>
        <w:ind w:left="0"/>
        <w:jc w:val="both"/>
        <w:rPr>
          <w:rFonts w:asciiTheme="minorHAnsi" w:hAnsiTheme="minorHAnsi" w:cstheme="minorHAnsi"/>
          <w:sz w:val="20"/>
          <w:szCs w:val="20"/>
        </w:rPr>
      </w:pPr>
      <w:r w:rsidRPr="0031082A">
        <w:rPr>
          <w:rStyle w:val="Strong"/>
          <w:rFonts w:asciiTheme="minorHAnsi" w:hAnsiTheme="minorHAnsi" w:cstheme="minorHAnsi"/>
          <w:b w:val="0"/>
          <w:sz w:val="20"/>
          <w:szCs w:val="20"/>
        </w:rPr>
        <w:t>My warmest greetings t</w:t>
      </w:r>
      <w:r w:rsidR="00DC04A4" w:rsidRPr="0031082A">
        <w:rPr>
          <w:rStyle w:val="Strong"/>
          <w:rFonts w:asciiTheme="minorHAnsi" w:hAnsiTheme="minorHAnsi" w:cstheme="minorHAnsi"/>
          <w:b w:val="0"/>
          <w:sz w:val="20"/>
          <w:szCs w:val="20"/>
        </w:rPr>
        <w:t>o my co-educators in this Conference</w:t>
      </w:r>
      <w:r w:rsidR="009A1D45" w:rsidRPr="0031082A">
        <w:rPr>
          <w:rStyle w:val="Strong"/>
          <w:rFonts w:asciiTheme="minorHAnsi" w:hAnsiTheme="minorHAnsi" w:cstheme="minorHAnsi"/>
          <w:b w:val="0"/>
          <w:sz w:val="20"/>
          <w:szCs w:val="20"/>
        </w:rPr>
        <w:t>.</w:t>
      </w:r>
      <w:r w:rsidRPr="0031082A">
        <w:rPr>
          <w:rStyle w:val="Strong"/>
          <w:rFonts w:asciiTheme="minorHAnsi" w:hAnsiTheme="minorHAnsi" w:cstheme="minorHAnsi"/>
          <w:b w:val="0"/>
          <w:sz w:val="20"/>
          <w:szCs w:val="20"/>
        </w:rPr>
        <w:t xml:space="preserve"> </w:t>
      </w:r>
    </w:p>
    <w:p w:rsidR="00F66752" w:rsidRPr="0031082A" w:rsidRDefault="00F66752" w:rsidP="00F66752">
      <w:pPr>
        <w:pStyle w:val="ColorfulList-Accent11"/>
        <w:ind w:left="0"/>
        <w:jc w:val="both"/>
        <w:rPr>
          <w:rFonts w:asciiTheme="minorHAnsi" w:hAnsiTheme="minorHAnsi" w:cstheme="minorHAnsi"/>
          <w:sz w:val="20"/>
          <w:szCs w:val="20"/>
        </w:rPr>
      </w:pPr>
    </w:p>
    <w:p w:rsidR="00F66752" w:rsidRPr="0031082A" w:rsidRDefault="00F66752" w:rsidP="00F66752">
      <w:pPr>
        <w:pStyle w:val="ColorfulList-Accent11"/>
        <w:ind w:left="0"/>
        <w:jc w:val="both"/>
        <w:rPr>
          <w:rFonts w:asciiTheme="minorHAnsi" w:eastAsia="Times New Roman" w:hAnsiTheme="minorHAnsi" w:cstheme="minorHAnsi"/>
          <w:i/>
          <w:sz w:val="20"/>
          <w:szCs w:val="20"/>
        </w:rPr>
      </w:pPr>
      <w:r w:rsidRPr="0031082A">
        <w:rPr>
          <w:rStyle w:val="Strong"/>
          <w:rFonts w:asciiTheme="minorHAnsi" w:hAnsiTheme="minorHAnsi" w:cstheme="minorHAnsi"/>
          <w:b w:val="0"/>
          <w:sz w:val="20"/>
          <w:szCs w:val="20"/>
        </w:rPr>
        <w:t xml:space="preserve">Before I start, let me </w:t>
      </w:r>
      <w:r w:rsidR="00DD15E0" w:rsidRPr="0031082A">
        <w:rPr>
          <w:rStyle w:val="Strong"/>
          <w:rFonts w:asciiTheme="minorHAnsi" w:hAnsiTheme="minorHAnsi" w:cstheme="minorHAnsi"/>
          <w:b w:val="0"/>
          <w:sz w:val="20"/>
          <w:szCs w:val="20"/>
        </w:rPr>
        <w:t xml:space="preserve">first commend </w:t>
      </w:r>
      <w:r w:rsidR="00DC04A4" w:rsidRPr="0031082A">
        <w:rPr>
          <w:rFonts w:asciiTheme="minorHAnsi" w:eastAsia="Times New Roman" w:hAnsiTheme="minorHAnsi" w:cstheme="minorHAnsi"/>
          <w:sz w:val="20"/>
          <w:szCs w:val="20"/>
        </w:rPr>
        <w:t xml:space="preserve">SEAMEO Regional Training Centre (SEAMEO RETRAC) for </w:t>
      </w:r>
      <w:r w:rsidRPr="0031082A">
        <w:rPr>
          <w:rFonts w:asciiTheme="minorHAnsi" w:eastAsia="Times New Roman" w:hAnsiTheme="minorHAnsi" w:cstheme="minorHAnsi"/>
          <w:sz w:val="20"/>
          <w:szCs w:val="20"/>
        </w:rPr>
        <w:t>this initiative</w:t>
      </w:r>
      <w:r w:rsidR="00C7626A" w:rsidRPr="0031082A">
        <w:rPr>
          <w:rFonts w:asciiTheme="minorHAnsi" w:eastAsia="Times New Roman" w:hAnsiTheme="minorHAnsi" w:cstheme="minorHAnsi"/>
          <w:sz w:val="20"/>
          <w:szCs w:val="20"/>
        </w:rPr>
        <w:t xml:space="preserve">.  </w:t>
      </w:r>
      <w:r w:rsidR="00DD15E0" w:rsidRPr="0031082A">
        <w:rPr>
          <w:rFonts w:asciiTheme="minorHAnsi" w:eastAsia="Times New Roman" w:hAnsiTheme="minorHAnsi" w:cstheme="minorHAnsi"/>
          <w:sz w:val="20"/>
          <w:szCs w:val="20"/>
        </w:rPr>
        <w:t>I have always believed that p</w:t>
      </w:r>
      <w:r w:rsidRPr="0031082A">
        <w:rPr>
          <w:rFonts w:asciiTheme="minorHAnsi" w:eastAsia="Times New Roman" w:hAnsiTheme="minorHAnsi" w:cstheme="minorHAnsi"/>
          <w:sz w:val="20"/>
          <w:szCs w:val="20"/>
        </w:rPr>
        <w:t>roviding a regular platform</w:t>
      </w:r>
      <w:r w:rsidR="00B31D25" w:rsidRPr="0031082A">
        <w:rPr>
          <w:rFonts w:asciiTheme="minorHAnsi" w:eastAsia="Times New Roman" w:hAnsiTheme="minorHAnsi" w:cstheme="minorHAnsi"/>
          <w:sz w:val="20"/>
          <w:szCs w:val="20"/>
        </w:rPr>
        <w:t xml:space="preserve"> </w:t>
      </w:r>
      <w:r w:rsidRPr="0031082A">
        <w:rPr>
          <w:rFonts w:asciiTheme="minorHAnsi" w:eastAsia="Times New Roman" w:hAnsiTheme="minorHAnsi" w:cstheme="minorHAnsi"/>
          <w:sz w:val="20"/>
          <w:szCs w:val="20"/>
        </w:rPr>
        <w:t xml:space="preserve">for </w:t>
      </w:r>
      <w:r w:rsidR="00DC04A4" w:rsidRPr="0031082A">
        <w:rPr>
          <w:rFonts w:asciiTheme="minorHAnsi" w:eastAsia="Times New Roman" w:hAnsiTheme="minorHAnsi" w:cstheme="minorHAnsi"/>
          <w:sz w:val="20"/>
          <w:szCs w:val="20"/>
        </w:rPr>
        <w:t>university</w:t>
      </w:r>
      <w:r w:rsidR="00755A90" w:rsidRPr="0031082A">
        <w:rPr>
          <w:rFonts w:asciiTheme="minorHAnsi" w:eastAsia="Times New Roman" w:hAnsiTheme="minorHAnsi" w:cstheme="minorHAnsi"/>
          <w:sz w:val="20"/>
          <w:szCs w:val="20"/>
        </w:rPr>
        <w:t xml:space="preserve"> </w:t>
      </w:r>
      <w:r w:rsidR="00DC04A4" w:rsidRPr="0031082A">
        <w:rPr>
          <w:rFonts w:asciiTheme="minorHAnsi" w:eastAsia="Times New Roman" w:hAnsiTheme="minorHAnsi" w:cstheme="minorHAnsi"/>
          <w:sz w:val="20"/>
          <w:szCs w:val="20"/>
        </w:rPr>
        <w:t>professors</w:t>
      </w:r>
      <w:r w:rsidRPr="0031082A">
        <w:rPr>
          <w:rFonts w:asciiTheme="minorHAnsi" w:eastAsia="Times New Roman" w:hAnsiTheme="minorHAnsi" w:cstheme="minorHAnsi"/>
          <w:sz w:val="20"/>
          <w:szCs w:val="20"/>
        </w:rPr>
        <w:t xml:space="preserve">, </w:t>
      </w:r>
      <w:r w:rsidR="00755A90" w:rsidRPr="0031082A">
        <w:rPr>
          <w:rFonts w:asciiTheme="minorHAnsi" w:eastAsia="Times New Roman" w:hAnsiTheme="minorHAnsi" w:cstheme="minorHAnsi"/>
          <w:sz w:val="20"/>
          <w:szCs w:val="20"/>
        </w:rPr>
        <w:t xml:space="preserve">educational </w:t>
      </w:r>
      <w:r w:rsidRPr="0031082A">
        <w:rPr>
          <w:rFonts w:asciiTheme="minorHAnsi" w:eastAsia="Times New Roman" w:hAnsiTheme="minorHAnsi" w:cstheme="minorHAnsi"/>
          <w:sz w:val="20"/>
          <w:szCs w:val="20"/>
        </w:rPr>
        <w:t>administrators</w:t>
      </w:r>
      <w:r w:rsidR="00755A90" w:rsidRPr="0031082A">
        <w:rPr>
          <w:rFonts w:asciiTheme="minorHAnsi" w:eastAsia="Times New Roman" w:hAnsiTheme="minorHAnsi" w:cstheme="minorHAnsi"/>
          <w:sz w:val="20"/>
          <w:szCs w:val="20"/>
        </w:rPr>
        <w:t xml:space="preserve">, </w:t>
      </w:r>
      <w:r w:rsidRPr="0031082A">
        <w:rPr>
          <w:rFonts w:asciiTheme="minorHAnsi" w:eastAsia="Times New Roman" w:hAnsiTheme="minorHAnsi" w:cstheme="minorHAnsi"/>
          <w:sz w:val="20"/>
          <w:szCs w:val="20"/>
        </w:rPr>
        <w:t xml:space="preserve">scholars </w:t>
      </w:r>
      <w:r w:rsidR="00755A90" w:rsidRPr="0031082A">
        <w:rPr>
          <w:rFonts w:asciiTheme="minorHAnsi" w:eastAsia="Times New Roman" w:hAnsiTheme="minorHAnsi" w:cstheme="minorHAnsi"/>
          <w:sz w:val="20"/>
          <w:szCs w:val="20"/>
        </w:rPr>
        <w:t xml:space="preserve">and practitioners </w:t>
      </w:r>
      <w:r w:rsidRPr="0031082A">
        <w:rPr>
          <w:rFonts w:asciiTheme="minorHAnsi" w:eastAsia="Times New Roman" w:hAnsiTheme="minorHAnsi" w:cstheme="minorHAnsi"/>
          <w:sz w:val="20"/>
          <w:szCs w:val="20"/>
        </w:rPr>
        <w:t xml:space="preserve">to </w:t>
      </w:r>
      <w:r w:rsidR="00DD15E0" w:rsidRPr="0031082A">
        <w:rPr>
          <w:rFonts w:asciiTheme="minorHAnsi" w:eastAsia="Times New Roman" w:hAnsiTheme="minorHAnsi" w:cstheme="minorHAnsi"/>
          <w:sz w:val="20"/>
          <w:szCs w:val="20"/>
        </w:rPr>
        <w:t xml:space="preserve">exchange knowledge and share practical experiences is the best way to </w:t>
      </w:r>
      <w:r w:rsidR="00B63D4B" w:rsidRPr="0031082A">
        <w:rPr>
          <w:rFonts w:asciiTheme="minorHAnsi" w:eastAsia="Times New Roman" w:hAnsiTheme="minorHAnsi" w:cstheme="minorHAnsi"/>
          <w:sz w:val="20"/>
          <w:szCs w:val="20"/>
        </w:rPr>
        <w:t xml:space="preserve">acquire and </w:t>
      </w:r>
      <w:r w:rsidR="00DD15E0" w:rsidRPr="0031082A">
        <w:rPr>
          <w:rFonts w:asciiTheme="minorHAnsi" w:eastAsia="Times New Roman" w:hAnsiTheme="minorHAnsi" w:cstheme="minorHAnsi"/>
          <w:sz w:val="20"/>
          <w:szCs w:val="20"/>
        </w:rPr>
        <w:t>propagate knowledge</w:t>
      </w:r>
      <w:r w:rsidR="00C7626A" w:rsidRPr="0031082A">
        <w:rPr>
          <w:rFonts w:asciiTheme="minorHAnsi" w:eastAsia="Times New Roman" w:hAnsiTheme="minorHAnsi" w:cstheme="minorHAnsi"/>
          <w:sz w:val="20"/>
          <w:szCs w:val="20"/>
        </w:rPr>
        <w:t xml:space="preserve">.  </w:t>
      </w:r>
      <w:r w:rsidR="00B31D25" w:rsidRPr="0031082A">
        <w:rPr>
          <w:rFonts w:asciiTheme="minorHAnsi" w:eastAsia="Times New Roman" w:hAnsiTheme="minorHAnsi" w:cstheme="minorHAnsi"/>
          <w:sz w:val="20"/>
          <w:szCs w:val="20"/>
        </w:rPr>
        <w:t xml:space="preserve">I was once a university professor myself </w:t>
      </w:r>
      <w:r w:rsidR="00B63D4B" w:rsidRPr="0031082A">
        <w:rPr>
          <w:rFonts w:asciiTheme="minorHAnsi" w:eastAsia="Times New Roman" w:hAnsiTheme="minorHAnsi" w:cstheme="minorHAnsi"/>
          <w:sz w:val="20"/>
          <w:szCs w:val="20"/>
        </w:rPr>
        <w:t xml:space="preserve">so I know that </w:t>
      </w:r>
      <w:r w:rsidR="00CE25CE" w:rsidRPr="0031082A">
        <w:rPr>
          <w:rFonts w:asciiTheme="minorHAnsi" w:eastAsia="Times New Roman" w:hAnsiTheme="minorHAnsi" w:cstheme="minorHAnsi"/>
          <w:sz w:val="20"/>
          <w:szCs w:val="20"/>
        </w:rPr>
        <w:t>only in t</w:t>
      </w:r>
      <w:r w:rsidR="00B63D4B" w:rsidRPr="0031082A">
        <w:rPr>
          <w:rFonts w:asciiTheme="minorHAnsi" w:eastAsia="Times New Roman" w:hAnsiTheme="minorHAnsi" w:cstheme="minorHAnsi"/>
          <w:sz w:val="20"/>
          <w:szCs w:val="20"/>
        </w:rPr>
        <w:t xml:space="preserve">aking advantage </w:t>
      </w:r>
      <w:r w:rsidR="00B31D25" w:rsidRPr="0031082A">
        <w:rPr>
          <w:rFonts w:asciiTheme="minorHAnsi" w:eastAsia="Times New Roman" w:hAnsiTheme="minorHAnsi" w:cstheme="minorHAnsi"/>
          <w:sz w:val="20"/>
          <w:szCs w:val="20"/>
        </w:rPr>
        <w:t>o</w:t>
      </w:r>
      <w:r w:rsidR="00B63D4B" w:rsidRPr="0031082A">
        <w:rPr>
          <w:rFonts w:asciiTheme="minorHAnsi" w:eastAsia="Times New Roman" w:hAnsiTheme="minorHAnsi" w:cstheme="minorHAnsi"/>
          <w:sz w:val="20"/>
          <w:szCs w:val="20"/>
        </w:rPr>
        <w:t>f learning o</w:t>
      </w:r>
      <w:r w:rsidR="00B31D25" w:rsidRPr="0031082A">
        <w:rPr>
          <w:rFonts w:asciiTheme="minorHAnsi" w:eastAsia="Times New Roman" w:hAnsiTheme="minorHAnsi" w:cstheme="minorHAnsi"/>
          <w:sz w:val="20"/>
          <w:szCs w:val="20"/>
        </w:rPr>
        <w:t>pportunit</w:t>
      </w:r>
      <w:r w:rsidR="00B63D4B" w:rsidRPr="0031082A">
        <w:rPr>
          <w:rFonts w:asciiTheme="minorHAnsi" w:eastAsia="Times New Roman" w:hAnsiTheme="minorHAnsi" w:cstheme="minorHAnsi"/>
          <w:sz w:val="20"/>
          <w:szCs w:val="20"/>
        </w:rPr>
        <w:t xml:space="preserve">ies, such as this </w:t>
      </w:r>
      <w:r w:rsidR="00DC04A4" w:rsidRPr="0031082A">
        <w:rPr>
          <w:rFonts w:asciiTheme="minorHAnsi" w:eastAsia="Times New Roman" w:hAnsiTheme="minorHAnsi" w:cstheme="minorHAnsi"/>
          <w:sz w:val="20"/>
          <w:szCs w:val="20"/>
        </w:rPr>
        <w:t>Conference</w:t>
      </w:r>
      <w:r w:rsidR="00B63D4B" w:rsidRPr="0031082A">
        <w:rPr>
          <w:rFonts w:asciiTheme="minorHAnsi" w:eastAsia="Times New Roman" w:hAnsiTheme="minorHAnsi" w:cstheme="minorHAnsi"/>
          <w:sz w:val="20"/>
          <w:szCs w:val="20"/>
        </w:rPr>
        <w:t>, that one keeps abreast of and gets more insights on current education trends</w:t>
      </w:r>
      <w:r w:rsidR="00C7626A" w:rsidRPr="0031082A">
        <w:rPr>
          <w:rFonts w:asciiTheme="minorHAnsi" w:eastAsia="Times New Roman" w:hAnsiTheme="minorHAnsi" w:cstheme="minorHAnsi"/>
          <w:sz w:val="20"/>
          <w:szCs w:val="20"/>
        </w:rPr>
        <w:t xml:space="preserve">.  </w:t>
      </w:r>
      <w:r w:rsidR="00CE25CE" w:rsidRPr="0031082A">
        <w:rPr>
          <w:rFonts w:asciiTheme="minorHAnsi" w:eastAsia="Times New Roman" w:hAnsiTheme="minorHAnsi" w:cstheme="minorHAnsi"/>
          <w:sz w:val="20"/>
          <w:szCs w:val="20"/>
        </w:rPr>
        <w:t xml:space="preserve">So I salute </w:t>
      </w:r>
      <w:r w:rsidR="00DC04A4" w:rsidRPr="0031082A">
        <w:rPr>
          <w:rFonts w:asciiTheme="minorHAnsi" w:eastAsia="Times New Roman" w:hAnsiTheme="minorHAnsi" w:cstheme="minorHAnsi"/>
          <w:sz w:val="20"/>
          <w:szCs w:val="20"/>
        </w:rPr>
        <w:t>RETRAC</w:t>
      </w:r>
      <w:r w:rsidR="00CE25CE" w:rsidRPr="0031082A">
        <w:rPr>
          <w:rFonts w:asciiTheme="minorHAnsi" w:eastAsia="Times New Roman" w:hAnsiTheme="minorHAnsi" w:cstheme="minorHAnsi"/>
          <w:sz w:val="20"/>
          <w:szCs w:val="20"/>
        </w:rPr>
        <w:t xml:space="preserve"> for </w:t>
      </w:r>
      <w:r w:rsidR="00CD3CCC" w:rsidRPr="0031082A">
        <w:rPr>
          <w:rFonts w:asciiTheme="minorHAnsi" w:eastAsia="Times New Roman" w:hAnsiTheme="minorHAnsi" w:cstheme="minorHAnsi"/>
          <w:sz w:val="20"/>
          <w:szCs w:val="20"/>
        </w:rPr>
        <w:t>ho</w:t>
      </w:r>
      <w:r w:rsidR="00DC04A4" w:rsidRPr="0031082A">
        <w:rPr>
          <w:rFonts w:asciiTheme="minorHAnsi" w:eastAsia="Times New Roman" w:hAnsiTheme="minorHAnsi" w:cstheme="minorHAnsi"/>
          <w:sz w:val="20"/>
          <w:szCs w:val="20"/>
        </w:rPr>
        <w:t xml:space="preserve">lding this timely event </w:t>
      </w:r>
      <w:r w:rsidR="00CD3CCC" w:rsidRPr="0031082A">
        <w:rPr>
          <w:rFonts w:asciiTheme="minorHAnsi" w:eastAsia="Times New Roman" w:hAnsiTheme="minorHAnsi" w:cstheme="minorHAnsi"/>
          <w:sz w:val="20"/>
          <w:szCs w:val="20"/>
        </w:rPr>
        <w:t xml:space="preserve">and providing </w:t>
      </w:r>
      <w:r w:rsidR="00DA3108" w:rsidRPr="0031082A">
        <w:rPr>
          <w:rFonts w:asciiTheme="minorHAnsi" w:eastAsia="Times New Roman" w:hAnsiTheme="minorHAnsi" w:cstheme="minorHAnsi"/>
          <w:sz w:val="20"/>
          <w:szCs w:val="20"/>
        </w:rPr>
        <w:t xml:space="preserve">university professors and </w:t>
      </w:r>
      <w:r w:rsidR="00CD3CCC" w:rsidRPr="0031082A">
        <w:rPr>
          <w:rFonts w:asciiTheme="minorHAnsi" w:eastAsia="Times New Roman" w:hAnsiTheme="minorHAnsi" w:cstheme="minorHAnsi"/>
          <w:sz w:val="20"/>
          <w:szCs w:val="20"/>
        </w:rPr>
        <w:t>educators opportunity to learn some more</w:t>
      </w:r>
      <w:r w:rsidR="00C7626A" w:rsidRPr="0031082A">
        <w:rPr>
          <w:rFonts w:asciiTheme="minorHAnsi" w:eastAsia="Times New Roman" w:hAnsiTheme="minorHAnsi" w:cstheme="minorHAnsi"/>
          <w:sz w:val="20"/>
          <w:szCs w:val="20"/>
        </w:rPr>
        <w:t xml:space="preserve">.  </w:t>
      </w:r>
      <w:r w:rsidR="00CE25CE" w:rsidRPr="0031082A">
        <w:rPr>
          <w:rFonts w:asciiTheme="minorHAnsi" w:eastAsia="Times New Roman" w:hAnsiTheme="minorHAnsi" w:cstheme="minorHAnsi"/>
          <w:sz w:val="20"/>
          <w:szCs w:val="20"/>
        </w:rPr>
        <w:t>Quoting a famous Latin proverb: “</w:t>
      </w:r>
      <w:r w:rsidR="00CE25CE" w:rsidRPr="0031082A">
        <w:rPr>
          <w:rFonts w:asciiTheme="minorHAnsi" w:eastAsia="Times New Roman" w:hAnsiTheme="minorHAnsi" w:cstheme="minorHAnsi"/>
          <w:i/>
          <w:sz w:val="20"/>
          <w:szCs w:val="20"/>
        </w:rPr>
        <w:t>By learning you will teach, by teaching you will learn”.</w:t>
      </w:r>
    </w:p>
    <w:p w:rsidR="00CE25CE" w:rsidRPr="0031082A" w:rsidRDefault="00CE25CE" w:rsidP="00F66752">
      <w:pPr>
        <w:pStyle w:val="ColorfulList-Accent11"/>
        <w:ind w:left="0"/>
        <w:jc w:val="both"/>
        <w:rPr>
          <w:rStyle w:val="Strong"/>
          <w:rFonts w:asciiTheme="minorHAnsi" w:hAnsiTheme="minorHAnsi" w:cstheme="minorHAnsi"/>
          <w:b w:val="0"/>
          <w:sz w:val="20"/>
          <w:szCs w:val="20"/>
        </w:rPr>
      </w:pPr>
    </w:p>
    <w:p w:rsidR="00F66752" w:rsidRPr="0031082A" w:rsidRDefault="00777B7F" w:rsidP="00F66752">
      <w:pPr>
        <w:pStyle w:val="ColorfulList-Accent11"/>
        <w:ind w:left="0"/>
        <w:jc w:val="both"/>
        <w:rPr>
          <w:rStyle w:val="Strong"/>
          <w:rFonts w:asciiTheme="minorHAnsi" w:hAnsiTheme="minorHAnsi" w:cstheme="minorHAnsi"/>
          <w:b w:val="0"/>
          <w:i/>
          <w:sz w:val="20"/>
          <w:szCs w:val="20"/>
        </w:rPr>
      </w:pPr>
      <w:r w:rsidRPr="0031082A">
        <w:rPr>
          <w:rStyle w:val="Strong"/>
          <w:rFonts w:asciiTheme="minorHAnsi" w:hAnsiTheme="minorHAnsi" w:cstheme="minorHAnsi"/>
          <w:b w:val="0"/>
          <w:i/>
          <w:sz w:val="20"/>
          <w:szCs w:val="20"/>
        </w:rPr>
        <w:t>Ladies and gentlemen,</w:t>
      </w:r>
    </w:p>
    <w:p w:rsidR="00686138" w:rsidRPr="0031082A" w:rsidRDefault="00686138" w:rsidP="00F66752">
      <w:pPr>
        <w:pStyle w:val="ColorfulList-Accent11"/>
        <w:ind w:left="0"/>
        <w:jc w:val="both"/>
        <w:rPr>
          <w:rStyle w:val="Strong"/>
          <w:rFonts w:asciiTheme="minorHAnsi" w:hAnsiTheme="minorHAnsi" w:cstheme="minorHAnsi"/>
          <w:b w:val="0"/>
          <w:sz w:val="20"/>
          <w:szCs w:val="20"/>
        </w:rPr>
      </w:pPr>
    </w:p>
    <w:p w:rsidR="000D06BF" w:rsidRPr="0031082A" w:rsidRDefault="00686138" w:rsidP="00F66752">
      <w:pPr>
        <w:pStyle w:val="ColorfulList-Accent11"/>
        <w:ind w:left="0"/>
        <w:jc w:val="both"/>
        <w:rPr>
          <w:rStyle w:val="Strong"/>
          <w:rFonts w:asciiTheme="minorHAnsi" w:hAnsiTheme="minorHAnsi" w:cstheme="minorHAnsi"/>
          <w:b w:val="0"/>
          <w:sz w:val="20"/>
          <w:szCs w:val="20"/>
        </w:rPr>
      </w:pPr>
      <w:r w:rsidRPr="0031082A">
        <w:rPr>
          <w:rStyle w:val="Strong"/>
          <w:rFonts w:asciiTheme="minorHAnsi" w:hAnsiTheme="minorHAnsi" w:cstheme="minorHAnsi"/>
          <w:b w:val="0"/>
          <w:sz w:val="20"/>
          <w:szCs w:val="20"/>
        </w:rPr>
        <w:t xml:space="preserve">Leaving my </w:t>
      </w:r>
      <w:r w:rsidR="00B66563" w:rsidRPr="0031082A">
        <w:rPr>
          <w:rStyle w:val="Strong"/>
          <w:rFonts w:asciiTheme="minorHAnsi" w:hAnsiTheme="minorHAnsi" w:cstheme="minorHAnsi"/>
          <w:b w:val="0"/>
          <w:sz w:val="20"/>
          <w:szCs w:val="20"/>
        </w:rPr>
        <w:t xml:space="preserve">university </w:t>
      </w:r>
      <w:r w:rsidRPr="0031082A">
        <w:rPr>
          <w:rStyle w:val="Strong"/>
          <w:rFonts w:asciiTheme="minorHAnsi" w:hAnsiTheme="minorHAnsi" w:cstheme="minorHAnsi"/>
          <w:b w:val="0"/>
          <w:sz w:val="20"/>
          <w:szCs w:val="20"/>
        </w:rPr>
        <w:t>professo</w:t>
      </w:r>
      <w:r w:rsidR="00912A3F" w:rsidRPr="0031082A">
        <w:rPr>
          <w:rStyle w:val="Strong"/>
          <w:rFonts w:asciiTheme="minorHAnsi" w:hAnsiTheme="minorHAnsi" w:cstheme="minorHAnsi"/>
          <w:b w:val="0"/>
          <w:sz w:val="20"/>
          <w:szCs w:val="20"/>
        </w:rPr>
        <w:t>rship and taking on the role of Secretariat Director of the Southeast Asian Ministers of Education Organization (SEAMEO)</w:t>
      </w:r>
      <w:r w:rsidR="00694BC8" w:rsidRPr="0031082A">
        <w:rPr>
          <w:rStyle w:val="Strong"/>
          <w:rFonts w:asciiTheme="minorHAnsi" w:hAnsiTheme="minorHAnsi" w:cstheme="minorHAnsi"/>
          <w:b w:val="0"/>
          <w:sz w:val="20"/>
          <w:szCs w:val="20"/>
        </w:rPr>
        <w:t xml:space="preserve">, I am </w:t>
      </w:r>
      <w:r w:rsidR="00912A3F" w:rsidRPr="0031082A">
        <w:rPr>
          <w:rStyle w:val="Strong"/>
          <w:rFonts w:asciiTheme="minorHAnsi" w:hAnsiTheme="minorHAnsi" w:cstheme="minorHAnsi"/>
          <w:b w:val="0"/>
          <w:sz w:val="20"/>
          <w:szCs w:val="20"/>
        </w:rPr>
        <w:t xml:space="preserve">made even more aware </w:t>
      </w:r>
      <w:r w:rsidR="00694BC8" w:rsidRPr="0031082A">
        <w:rPr>
          <w:rStyle w:val="Strong"/>
          <w:rFonts w:asciiTheme="minorHAnsi" w:hAnsiTheme="minorHAnsi" w:cstheme="minorHAnsi"/>
          <w:b w:val="0"/>
          <w:sz w:val="20"/>
          <w:szCs w:val="20"/>
        </w:rPr>
        <w:t xml:space="preserve">now </w:t>
      </w:r>
      <w:r w:rsidR="00912A3F" w:rsidRPr="0031082A">
        <w:rPr>
          <w:rStyle w:val="Strong"/>
          <w:rFonts w:asciiTheme="minorHAnsi" w:hAnsiTheme="minorHAnsi" w:cstheme="minorHAnsi"/>
          <w:b w:val="0"/>
          <w:sz w:val="20"/>
          <w:szCs w:val="20"/>
        </w:rPr>
        <w:t xml:space="preserve">of </w:t>
      </w:r>
      <w:r w:rsidR="00B40DE0" w:rsidRPr="0031082A">
        <w:rPr>
          <w:rStyle w:val="Strong"/>
          <w:rFonts w:asciiTheme="minorHAnsi" w:hAnsiTheme="minorHAnsi" w:cstheme="minorHAnsi"/>
          <w:b w:val="0"/>
          <w:sz w:val="20"/>
          <w:szCs w:val="20"/>
        </w:rPr>
        <w:t xml:space="preserve">changes </w:t>
      </w:r>
      <w:r w:rsidR="008D6ADB" w:rsidRPr="0031082A">
        <w:rPr>
          <w:rStyle w:val="Strong"/>
          <w:rFonts w:asciiTheme="minorHAnsi" w:hAnsiTheme="minorHAnsi" w:cstheme="minorHAnsi"/>
          <w:b w:val="0"/>
          <w:sz w:val="20"/>
          <w:szCs w:val="20"/>
        </w:rPr>
        <w:t xml:space="preserve">brought </w:t>
      </w:r>
      <w:r w:rsidR="00B40DE0" w:rsidRPr="0031082A">
        <w:rPr>
          <w:rStyle w:val="Strong"/>
          <w:rFonts w:asciiTheme="minorHAnsi" w:hAnsiTheme="minorHAnsi" w:cstheme="minorHAnsi"/>
          <w:b w:val="0"/>
          <w:sz w:val="20"/>
          <w:szCs w:val="20"/>
        </w:rPr>
        <w:t>on by globalization th</w:t>
      </w:r>
      <w:r w:rsidR="00BA5399" w:rsidRPr="0031082A">
        <w:rPr>
          <w:rStyle w:val="Strong"/>
          <w:rFonts w:asciiTheme="minorHAnsi" w:hAnsiTheme="minorHAnsi" w:cstheme="minorHAnsi"/>
          <w:b w:val="0"/>
          <w:sz w:val="20"/>
          <w:szCs w:val="20"/>
        </w:rPr>
        <w:t xml:space="preserve">at </w:t>
      </w:r>
      <w:r w:rsidR="003C7420" w:rsidRPr="0031082A">
        <w:rPr>
          <w:rStyle w:val="Strong"/>
          <w:rFonts w:asciiTheme="minorHAnsi" w:hAnsiTheme="minorHAnsi" w:cstheme="minorHAnsi"/>
          <w:b w:val="0"/>
          <w:sz w:val="20"/>
          <w:szCs w:val="20"/>
        </w:rPr>
        <w:t xml:space="preserve">have </w:t>
      </w:r>
      <w:r w:rsidR="00BA5399" w:rsidRPr="0031082A">
        <w:rPr>
          <w:rStyle w:val="Strong"/>
          <w:rFonts w:asciiTheme="minorHAnsi" w:hAnsiTheme="minorHAnsi" w:cstheme="minorHAnsi"/>
          <w:b w:val="0"/>
          <w:sz w:val="20"/>
          <w:szCs w:val="20"/>
        </w:rPr>
        <w:t>affect</w:t>
      </w:r>
      <w:r w:rsidR="00B40DE0" w:rsidRPr="0031082A">
        <w:rPr>
          <w:rStyle w:val="Strong"/>
          <w:rFonts w:asciiTheme="minorHAnsi" w:hAnsiTheme="minorHAnsi" w:cstheme="minorHAnsi"/>
          <w:b w:val="0"/>
          <w:sz w:val="20"/>
          <w:szCs w:val="20"/>
        </w:rPr>
        <w:t>ing</w:t>
      </w:r>
      <w:r w:rsidR="00BA5399" w:rsidRPr="0031082A">
        <w:rPr>
          <w:rStyle w:val="Strong"/>
          <w:rFonts w:asciiTheme="minorHAnsi" w:hAnsiTheme="minorHAnsi" w:cstheme="minorHAnsi"/>
          <w:b w:val="0"/>
          <w:sz w:val="20"/>
          <w:szCs w:val="20"/>
        </w:rPr>
        <w:t xml:space="preserve"> education, particular</w:t>
      </w:r>
      <w:r w:rsidR="008D6ADB" w:rsidRPr="0031082A">
        <w:rPr>
          <w:rStyle w:val="Strong"/>
          <w:rFonts w:asciiTheme="minorHAnsi" w:hAnsiTheme="minorHAnsi" w:cstheme="minorHAnsi"/>
          <w:b w:val="0"/>
          <w:sz w:val="20"/>
          <w:szCs w:val="20"/>
        </w:rPr>
        <w:t>ly to higher education.</w:t>
      </w:r>
      <w:r w:rsidR="00BA5399" w:rsidRPr="0031082A">
        <w:rPr>
          <w:rStyle w:val="Strong"/>
          <w:rFonts w:asciiTheme="minorHAnsi" w:hAnsiTheme="minorHAnsi" w:cstheme="minorHAnsi"/>
          <w:b w:val="0"/>
          <w:sz w:val="20"/>
          <w:szCs w:val="20"/>
        </w:rPr>
        <w:t xml:space="preserve"> </w:t>
      </w:r>
    </w:p>
    <w:p w:rsidR="000D06BF" w:rsidRPr="0031082A" w:rsidRDefault="000D06BF" w:rsidP="00F66752">
      <w:pPr>
        <w:pStyle w:val="ColorfulList-Accent11"/>
        <w:ind w:left="0"/>
        <w:jc w:val="both"/>
        <w:rPr>
          <w:rStyle w:val="Strong"/>
          <w:rFonts w:asciiTheme="minorHAnsi" w:hAnsiTheme="minorHAnsi" w:cstheme="minorHAnsi"/>
          <w:b w:val="0"/>
          <w:sz w:val="20"/>
          <w:szCs w:val="20"/>
        </w:rPr>
      </w:pPr>
    </w:p>
    <w:p w:rsidR="00B40DE0" w:rsidRPr="0031082A" w:rsidRDefault="008D6ADB" w:rsidP="00F66752">
      <w:pPr>
        <w:pStyle w:val="ColorfulList-Accent11"/>
        <w:ind w:left="0"/>
        <w:jc w:val="both"/>
        <w:rPr>
          <w:rStyle w:val="Strong"/>
          <w:rFonts w:asciiTheme="minorHAnsi" w:hAnsiTheme="minorHAnsi" w:cstheme="minorHAnsi"/>
          <w:b w:val="0"/>
          <w:sz w:val="20"/>
          <w:szCs w:val="20"/>
        </w:rPr>
      </w:pPr>
      <w:r w:rsidRPr="0031082A">
        <w:rPr>
          <w:rStyle w:val="Strong"/>
          <w:rFonts w:asciiTheme="minorHAnsi" w:hAnsiTheme="minorHAnsi" w:cstheme="minorHAnsi"/>
          <w:b w:val="0"/>
          <w:sz w:val="20"/>
          <w:szCs w:val="20"/>
        </w:rPr>
        <w:t xml:space="preserve">Impact of </w:t>
      </w:r>
      <w:r w:rsidR="00B40DE0" w:rsidRPr="0031082A">
        <w:rPr>
          <w:rStyle w:val="Strong"/>
          <w:rFonts w:asciiTheme="minorHAnsi" w:hAnsiTheme="minorHAnsi" w:cstheme="minorHAnsi"/>
          <w:b w:val="0"/>
          <w:sz w:val="20"/>
          <w:szCs w:val="20"/>
        </w:rPr>
        <w:t xml:space="preserve">globalization </w:t>
      </w:r>
      <w:r w:rsidR="008654E3" w:rsidRPr="0031082A">
        <w:rPr>
          <w:rStyle w:val="Strong"/>
          <w:rFonts w:asciiTheme="minorHAnsi" w:hAnsiTheme="minorHAnsi" w:cstheme="minorHAnsi"/>
          <w:b w:val="0"/>
          <w:sz w:val="20"/>
          <w:szCs w:val="20"/>
        </w:rPr>
        <w:t>issues are daunting</w:t>
      </w:r>
      <w:r w:rsidR="000D06BF" w:rsidRPr="0031082A">
        <w:rPr>
          <w:rStyle w:val="Strong"/>
          <w:rFonts w:asciiTheme="minorHAnsi" w:hAnsiTheme="minorHAnsi" w:cstheme="minorHAnsi"/>
          <w:b w:val="0"/>
          <w:sz w:val="20"/>
          <w:szCs w:val="20"/>
        </w:rPr>
        <w:t xml:space="preserve"> and though while </w:t>
      </w:r>
      <w:r w:rsidR="008654E3" w:rsidRPr="0031082A">
        <w:rPr>
          <w:rStyle w:val="Strong"/>
          <w:rFonts w:asciiTheme="minorHAnsi" w:hAnsiTheme="minorHAnsi" w:cstheme="minorHAnsi"/>
          <w:b w:val="0"/>
          <w:sz w:val="20"/>
          <w:szCs w:val="20"/>
        </w:rPr>
        <w:t xml:space="preserve">the professor in me believes that the solutions </w:t>
      </w:r>
      <w:r w:rsidRPr="0031082A">
        <w:rPr>
          <w:rStyle w:val="Strong"/>
          <w:rFonts w:asciiTheme="minorHAnsi" w:hAnsiTheme="minorHAnsi" w:cstheme="minorHAnsi"/>
          <w:b w:val="0"/>
          <w:sz w:val="20"/>
          <w:szCs w:val="20"/>
        </w:rPr>
        <w:t>to address many of the globalization-related</w:t>
      </w:r>
      <w:r w:rsidR="000D06BF" w:rsidRPr="0031082A">
        <w:rPr>
          <w:rStyle w:val="Strong"/>
          <w:rFonts w:asciiTheme="minorHAnsi" w:hAnsiTheme="minorHAnsi" w:cstheme="minorHAnsi"/>
          <w:b w:val="0"/>
          <w:sz w:val="20"/>
          <w:szCs w:val="20"/>
        </w:rPr>
        <w:t xml:space="preserve"> issues </w:t>
      </w:r>
      <w:r w:rsidR="00BA5399" w:rsidRPr="0031082A">
        <w:rPr>
          <w:rStyle w:val="Strong"/>
          <w:rFonts w:asciiTheme="minorHAnsi" w:hAnsiTheme="minorHAnsi" w:cstheme="minorHAnsi"/>
          <w:b w:val="0"/>
          <w:sz w:val="20"/>
          <w:szCs w:val="20"/>
        </w:rPr>
        <w:t xml:space="preserve">should </w:t>
      </w:r>
      <w:r w:rsidR="000D06BF" w:rsidRPr="0031082A">
        <w:rPr>
          <w:rStyle w:val="Strong"/>
          <w:rFonts w:asciiTheme="minorHAnsi" w:hAnsiTheme="minorHAnsi" w:cstheme="minorHAnsi"/>
          <w:b w:val="0"/>
          <w:sz w:val="20"/>
          <w:szCs w:val="20"/>
        </w:rPr>
        <w:t xml:space="preserve">be seen happening </w:t>
      </w:r>
      <w:r w:rsidR="008654E3" w:rsidRPr="0031082A">
        <w:rPr>
          <w:rStyle w:val="Strong"/>
          <w:rFonts w:asciiTheme="minorHAnsi" w:hAnsiTheme="minorHAnsi" w:cstheme="minorHAnsi"/>
          <w:b w:val="0"/>
          <w:sz w:val="20"/>
          <w:szCs w:val="20"/>
        </w:rPr>
        <w:t xml:space="preserve">inside </w:t>
      </w:r>
      <w:r w:rsidR="000D06BF" w:rsidRPr="0031082A">
        <w:rPr>
          <w:rStyle w:val="Strong"/>
          <w:rFonts w:asciiTheme="minorHAnsi" w:hAnsiTheme="minorHAnsi" w:cstheme="minorHAnsi"/>
          <w:b w:val="0"/>
          <w:sz w:val="20"/>
          <w:szCs w:val="20"/>
        </w:rPr>
        <w:t>the</w:t>
      </w:r>
      <w:r w:rsidR="008654E3" w:rsidRPr="0031082A">
        <w:rPr>
          <w:rStyle w:val="Strong"/>
          <w:rFonts w:asciiTheme="minorHAnsi" w:hAnsiTheme="minorHAnsi" w:cstheme="minorHAnsi"/>
          <w:b w:val="0"/>
          <w:sz w:val="20"/>
          <w:szCs w:val="20"/>
        </w:rPr>
        <w:t xml:space="preserve"> classroom</w:t>
      </w:r>
      <w:r w:rsidR="00616D97" w:rsidRPr="0031082A">
        <w:rPr>
          <w:rStyle w:val="Strong"/>
          <w:rFonts w:asciiTheme="minorHAnsi" w:hAnsiTheme="minorHAnsi" w:cstheme="minorHAnsi"/>
          <w:b w:val="0"/>
          <w:sz w:val="20"/>
          <w:szCs w:val="20"/>
        </w:rPr>
        <w:t xml:space="preserve"> as the ultimate priority for professors/teachers will</w:t>
      </w:r>
      <w:r w:rsidR="0031082A">
        <w:rPr>
          <w:rStyle w:val="Strong"/>
          <w:rFonts w:asciiTheme="minorHAnsi" w:hAnsiTheme="minorHAnsi" w:cstheme="minorHAnsi"/>
          <w:b w:val="0"/>
          <w:sz w:val="20"/>
          <w:szCs w:val="20"/>
        </w:rPr>
        <w:t xml:space="preserve"> be to prepare students for a ‘</w:t>
      </w:r>
      <w:r w:rsidR="00616D97" w:rsidRPr="0031082A">
        <w:rPr>
          <w:rStyle w:val="Strong"/>
          <w:rFonts w:asciiTheme="minorHAnsi" w:hAnsiTheme="minorHAnsi" w:cstheme="minorHAnsi"/>
          <w:b w:val="0"/>
          <w:sz w:val="20"/>
          <w:szCs w:val="20"/>
        </w:rPr>
        <w:t>globalized’ work environment</w:t>
      </w:r>
      <w:r w:rsidR="000D06BF" w:rsidRPr="0031082A">
        <w:rPr>
          <w:rStyle w:val="Strong"/>
          <w:rFonts w:asciiTheme="minorHAnsi" w:hAnsiTheme="minorHAnsi" w:cstheme="minorHAnsi"/>
          <w:b w:val="0"/>
          <w:sz w:val="20"/>
          <w:szCs w:val="20"/>
        </w:rPr>
        <w:t xml:space="preserve">; </w:t>
      </w:r>
      <w:r w:rsidR="00616D97" w:rsidRPr="0031082A">
        <w:rPr>
          <w:rStyle w:val="Strong"/>
          <w:rFonts w:asciiTheme="minorHAnsi" w:hAnsiTheme="minorHAnsi" w:cstheme="minorHAnsi"/>
          <w:b w:val="0"/>
          <w:sz w:val="20"/>
          <w:szCs w:val="20"/>
        </w:rPr>
        <w:t xml:space="preserve">however, </w:t>
      </w:r>
      <w:r w:rsidR="00B40DE0" w:rsidRPr="0031082A">
        <w:rPr>
          <w:rStyle w:val="Strong"/>
          <w:rFonts w:asciiTheme="minorHAnsi" w:hAnsiTheme="minorHAnsi" w:cstheme="minorHAnsi"/>
          <w:b w:val="0"/>
          <w:sz w:val="20"/>
          <w:szCs w:val="20"/>
        </w:rPr>
        <w:t xml:space="preserve">my work in SEAMEO taught me that whatever changes or reforms that had to be made; </w:t>
      </w:r>
      <w:r w:rsidR="003C7420" w:rsidRPr="0031082A">
        <w:rPr>
          <w:rStyle w:val="Strong"/>
          <w:rFonts w:asciiTheme="minorHAnsi" w:hAnsiTheme="minorHAnsi" w:cstheme="minorHAnsi"/>
          <w:b w:val="0"/>
          <w:sz w:val="20"/>
          <w:szCs w:val="20"/>
        </w:rPr>
        <w:t xml:space="preserve">the reforms should integrated and </w:t>
      </w:r>
      <w:r w:rsidRPr="0031082A">
        <w:rPr>
          <w:rStyle w:val="Strong"/>
          <w:rFonts w:asciiTheme="minorHAnsi" w:hAnsiTheme="minorHAnsi" w:cstheme="minorHAnsi"/>
          <w:b w:val="0"/>
          <w:sz w:val="20"/>
          <w:szCs w:val="20"/>
        </w:rPr>
        <w:t>efforts should be done collectively</w:t>
      </w:r>
      <w:r w:rsidR="00C7626A" w:rsidRPr="0031082A">
        <w:rPr>
          <w:rStyle w:val="Strong"/>
          <w:rFonts w:asciiTheme="minorHAnsi" w:hAnsiTheme="minorHAnsi" w:cstheme="minorHAnsi"/>
          <w:b w:val="0"/>
          <w:sz w:val="20"/>
          <w:szCs w:val="20"/>
        </w:rPr>
        <w:t xml:space="preserve">.  </w:t>
      </w:r>
      <w:r w:rsidR="00B40DE0" w:rsidRPr="0031082A">
        <w:rPr>
          <w:rStyle w:val="Strong"/>
          <w:rFonts w:asciiTheme="minorHAnsi" w:hAnsiTheme="minorHAnsi" w:cstheme="minorHAnsi"/>
          <w:b w:val="0"/>
          <w:sz w:val="20"/>
          <w:szCs w:val="20"/>
        </w:rPr>
        <w:t xml:space="preserve">I believe a </w:t>
      </w:r>
      <w:r w:rsidR="00001896" w:rsidRPr="0031082A">
        <w:rPr>
          <w:rStyle w:val="Strong"/>
          <w:rFonts w:asciiTheme="minorHAnsi" w:hAnsiTheme="minorHAnsi" w:cstheme="minorHAnsi"/>
          <w:b w:val="0"/>
          <w:sz w:val="20"/>
          <w:szCs w:val="20"/>
        </w:rPr>
        <w:t xml:space="preserve">strong partnership or collaboration is needed to for the higher education sector to keep up to the increasing pace set by globalization. </w:t>
      </w:r>
    </w:p>
    <w:p w:rsidR="00001896" w:rsidRPr="0031082A" w:rsidRDefault="00001896" w:rsidP="00F66752">
      <w:pPr>
        <w:pStyle w:val="ColorfulList-Accent11"/>
        <w:ind w:left="0"/>
        <w:jc w:val="both"/>
        <w:rPr>
          <w:rStyle w:val="Strong"/>
          <w:rFonts w:asciiTheme="minorHAnsi" w:hAnsiTheme="minorHAnsi" w:cstheme="minorHAnsi"/>
          <w:b w:val="0"/>
          <w:sz w:val="20"/>
          <w:szCs w:val="20"/>
        </w:rPr>
      </w:pPr>
    </w:p>
    <w:p w:rsidR="00B66563" w:rsidRPr="0031082A" w:rsidRDefault="003962D1" w:rsidP="00F66752">
      <w:pPr>
        <w:pStyle w:val="ColorfulList-Accent11"/>
        <w:ind w:left="0"/>
        <w:jc w:val="both"/>
        <w:rPr>
          <w:rStyle w:val="Strong"/>
          <w:rFonts w:asciiTheme="minorHAnsi" w:hAnsiTheme="minorHAnsi" w:cstheme="minorHAnsi"/>
          <w:b w:val="0"/>
          <w:i/>
          <w:sz w:val="20"/>
          <w:szCs w:val="20"/>
        </w:rPr>
      </w:pPr>
      <w:r w:rsidRPr="0031082A">
        <w:rPr>
          <w:rStyle w:val="Strong"/>
          <w:rFonts w:asciiTheme="minorHAnsi" w:hAnsiTheme="minorHAnsi" w:cstheme="minorHAnsi"/>
          <w:b w:val="0"/>
          <w:i/>
          <w:sz w:val="20"/>
          <w:szCs w:val="20"/>
        </w:rPr>
        <w:t>Ladies and gentlemen.</w:t>
      </w:r>
    </w:p>
    <w:p w:rsidR="003962D1" w:rsidRPr="0031082A" w:rsidRDefault="003962D1" w:rsidP="00F66752">
      <w:pPr>
        <w:pStyle w:val="ColorfulList-Accent11"/>
        <w:ind w:left="0"/>
        <w:jc w:val="both"/>
        <w:rPr>
          <w:rStyle w:val="Strong"/>
          <w:rFonts w:asciiTheme="minorHAnsi" w:hAnsiTheme="minorHAnsi" w:cstheme="minorHAnsi"/>
          <w:b w:val="0"/>
          <w:sz w:val="20"/>
          <w:szCs w:val="20"/>
        </w:rPr>
      </w:pPr>
    </w:p>
    <w:p w:rsidR="003962D1" w:rsidRPr="0031082A" w:rsidRDefault="00F30322" w:rsidP="00F66752">
      <w:pPr>
        <w:pStyle w:val="ColorfulList-Accent11"/>
        <w:ind w:left="0"/>
        <w:jc w:val="both"/>
        <w:rPr>
          <w:rStyle w:val="Strong"/>
          <w:rFonts w:asciiTheme="minorHAnsi" w:hAnsiTheme="minorHAnsi" w:cstheme="minorHAnsi"/>
          <w:b w:val="0"/>
          <w:i/>
          <w:sz w:val="20"/>
          <w:szCs w:val="20"/>
        </w:rPr>
      </w:pPr>
      <w:r w:rsidRPr="0031082A">
        <w:rPr>
          <w:rStyle w:val="Strong"/>
          <w:rFonts w:asciiTheme="minorHAnsi" w:hAnsiTheme="minorHAnsi" w:cstheme="minorHAnsi"/>
          <w:b w:val="0"/>
          <w:sz w:val="20"/>
          <w:szCs w:val="20"/>
        </w:rPr>
        <w:t xml:space="preserve">In sharing </w:t>
      </w:r>
      <w:r w:rsidR="00FA3661" w:rsidRPr="0031082A">
        <w:rPr>
          <w:rStyle w:val="Strong"/>
          <w:rFonts w:asciiTheme="minorHAnsi" w:hAnsiTheme="minorHAnsi" w:cstheme="minorHAnsi"/>
          <w:b w:val="0"/>
          <w:sz w:val="20"/>
          <w:szCs w:val="20"/>
        </w:rPr>
        <w:t>on today’s t</w:t>
      </w:r>
      <w:r w:rsidRPr="0031082A">
        <w:rPr>
          <w:rStyle w:val="Strong"/>
          <w:rFonts w:asciiTheme="minorHAnsi" w:hAnsiTheme="minorHAnsi" w:cstheme="minorHAnsi"/>
          <w:b w:val="0"/>
          <w:sz w:val="20"/>
          <w:szCs w:val="20"/>
        </w:rPr>
        <w:t>heme</w:t>
      </w:r>
      <w:r w:rsidR="00FA3661" w:rsidRPr="0031082A">
        <w:rPr>
          <w:rStyle w:val="Strong"/>
          <w:rFonts w:asciiTheme="minorHAnsi" w:hAnsiTheme="minorHAnsi" w:cstheme="minorHAnsi"/>
          <w:b w:val="0"/>
          <w:sz w:val="20"/>
          <w:szCs w:val="20"/>
        </w:rPr>
        <w:t xml:space="preserve">: </w:t>
      </w:r>
      <w:r w:rsidR="008F2F24" w:rsidRPr="0031082A">
        <w:rPr>
          <w:rStyle w:val="Strong"/>
          <w:rFonts w:asciiTheme="minorHAnsi" w:hAnsiTheme="minorHAnsi" w:cstheme="minorHAnsi"/>
          <w:b w:val="0"/>
          <w:i/>
          <w:sz w:val="20"/>
          <w:szCs w:val="20"/>
        </w:rPr>
        <w:t>Impact of Globalization on Quality of Higher Education</w:t>
      </w:r>
      <w:r w:rsidR="007D121E" w:rsidRPr="0031082A">
        <w:rPr>
          <w:rStyle w:val="Strong"/>
          <w:rFonts w:asciiTheme="minorHAnsi" w:hAnsiTheme="minorHAnsi" w:cstheme="minorHAnsi"/>
          <w:b w:val="0"/>
          <w:i/>
          <w:sz w:val="20"/>
          <w:szCs w:val="20"/>
        </w:rPr>
        <w:t xml:space="preserve">, </w:t>
      </w:r>
      <w:r w:rsidRPr="0031082A">
        <w:rPr>
          <w:rStyle w:val="Strong"/>
          <w:rFonts w:asciiTheme="minorHAnsi" w:hAnsiTheme="minorHAnsi" w:cstheme="minorHAnsi"/>
          <w:b w:val="0"/>
          <w:sz w:val="20"/>
          <w:szCs w:val="20"/>
        </w:rPr>
        <w:t xml:space="preserve">my </w:t>
      </w:r>
      <w:r w:rsidR="00CD29CD" w:rsidRPr="0031082A">
        <w:rPr>
          <w:rStyle w:val="Strong"/>
          <w:rFonts w:asciiTheme="minorHAnsi" w:hAnsiTheme="minorHAnsi" w:cstheme="minorHAnsi"/>
          <w:b w:val="0"/>
          <w:sz w:val="20"/>
          <w:szCs w:val="20"/>
        </w:rPr>
        <w:t>views</w:t>
      </w:r>
      <w:r w:rsidR="00CD29CD" w:rsidRPr="0031082A">
        <w:rPr>
          <w:rStyle w:val="Strong"/>
          <w:rFonts w:asciiTheme="minorHAnsi" w:hAnsiTheme="minorHAnsi" w:cstheme="minorHAnsi"/>
          <w:b w:val="0"/>
          <w:i/>
          <w:sz w:val="20"/>
          <w:szCs w:val="20"/>
        </w:rPr>
        <w:t xml:space="preserve"> </w:t>
      </w:r>
      <w:r w:rsidRPr="0031082A">
        <w:rPr>
          <w:rStyle w:val="Strong"/>
          <w:rFonts w:asciiTheme="minorHAnsi" w:hAnsiTheme="minorHAnsi" w:cstheme="minorHAnsi"/>
          <w:b w:val="0"/>
          <w:sz w:val="20"/>
          <w:szCs w:val="20"/>
        </w:rPr>
        <w:t>will center</w:t>
      </w:r>
      <w:r w:rsidR="007D121E" w:rsidRPr="0031082A">
        <w:rPr>
          <w:rStyle w:val="Strong"/>
          <w:rFonts w:asciiTheme="minorHAnsi" w:hAnsiTheme="minorHAnsi" w:cstheme="minorHAnsi"/>
          <w:b w:val="0"/>
          <w:sz w:val="20"/>
          <w:szCs w:val="20"/>
        </w:rPr>
        <w:t xml:space="preserve"> on: </w:t>
      </w:r>
    </w:p>
    <w:p w:rsidR="00E56264" w:rsidRPr="0031082A" w:rsidRDefault="00E56264" w:rsidP="00F66752">
      <w:pPr>
        <w:pStyle w:val="ColorfulList-Accent11"/>
        <w:ind w:left="0"/>
        <w:jc w:val="both"/>
        <w:rPr>
          <w:rStyle w:val="Strong"/>
          <w:rFonts w:asciiTheme="minorHAnsi" w:hAnsiTheme="minorHAnsi" w:cstheme="minorHAnsi"/>
          <w:b w:val="0"/>
          <w:sz w:val="20"/>
          <w:szCs w:val="20"/>
        </w:rPr>
      </w:pPr>
    </w:p>
    <w:p w:rsidR="00662A43" w:rsidRPr="0031082A" w:rsidRDefault="00BE5E75" w:rsidP="0031082A">
      <w:pPr>
        <w:pStyle w:val="ColorfulList-Accent11"/>
        <w:numPr>
          <w:ilvl w:val="0"/>
          <w:numId w:val="17"/>
        </w:numPr>
        <w:ind w:left="360"/>
        <w:jc w:val="both"/>
        <w:rPr>
          <w:rStyle w:val="Strong"/>
          <w:rFonts w:asciiTheme="minorHAnsi" w:hAnsiTheme="minorHAnsi" w:cstheme="minorHAnsi"/>
          <w:b w:val="0"/>
          <w:sz w:val="20"/>
          <w:szCs w:val="20"/>
        </w:rPr>
      </w:pPr>
      <w:r w:rsidRPr="0031082A">
        <w:rPr>
          <w:rStyle w:val="Strong"/>
          <w:rFonts w:asciiTheme="minorHAnsi" w:hAnsiTheme="minorHAnsi" w:cstheme="minorHAnsi"/>
          <w:b w:val="0"/>
          <w:sz w:val="20"/>
          <w:szCs w:val="20"/>
        </w:rPr>
        <w:t xml:space="preserve">Key issues, challenges </w:t>
      </w:r>
      <w:r w:rsidR="00FF1D2A" w:rsidRPr="0031082A">
        <w:rPr>
          <w:rStyle w:val="Strong"/>
          <w:rFonts w:asciiTheme="minorHAnsi" w:hAnsiTheme="minorHAnsi" w:cstheme="minorHAnsi"/>
          <w:b w:val="0"/>
          <w:sz w:val="20"/>
          <w:szCs w:val="20"/>
        </w:rPr>
        <w:t xml:space="preserve">and changes </w:t>
      </w:r>
      <w:r w:rsidR="007A1E49" w:rsidRPr="0031082A">
        <w:rPr>
          <w:rStyle w:val="Strong"/>
          <w:rFonts w:asciiTheme="minorHAnsi" w:hAnsiTheme="minorHAnsi" w:cstheme="minorHAnsi"/>
          <w:b w:val="0"/>
          <w:sz w:val="20"/>
          <w:szCs w:val="20"/>
        </w:rPr>
        <w:t xml:space="preserve">brought by </w:t>
      </w:r>
      <w:r w:rsidR="00CD29CD" w:rsidRPr="0031082A">
        <w:rPr>
          <w:rStyle w:val="Strong"/>
          <w:rFonts w:asciiTheme="minorHAnsi" w:hAnsiTheme="minorHAnsi" w:cstheme="minorHAnsi"/>
          <w:b w:val="0"/>
          <w:sz w:val="20"/>
          <w:szCs w:val="20"/>
        </w:rPr>
        <w:t xml:space="preserve">globalization </w:t>
      </w:r>
      <w:r w:rsidR="00FF1D2A" w:rsidRPr="0031082A">
        <w:rPr>
          <w:rStyle w:val="Strong"/>
          <w:rFonts w:asciiTheme="minorHAnsi" w:hAnsiTheme="minorHAnsi" w:cstheme="minorHAnsi"/>
          <w:b w:val="0"/>
          <w:sz w:val="20"/>
          <w:szCs w:val="20"/>
        </w:rPr>
        <w:t xml:space="preserve">to </w:t>
      </w:r>
      <w:r w:rsidRPr="0031082A">
        <w:rPr>
          <w:rStyle w:val="Strong"/>
          <w:rFonts w:asciiTheme="minorHAnsi" w:hAnsiTheme="minorHAnsi" w:cstheme="minorHAnsi"/>
          <w:b w:val="0"/>
          <w:sz w:val="20"/>
          <w:szCs w:val="20"/>
        </w:rPr>
        <w:t>higher education;</w:t>
      </w:r>
    </w:p>
    <w:p w:rsidR="00662A43" w:rsidRPr="0031082A" w:rsidRDefault="00662A43" w:rsidP="0031082A">
      <w:pPr>
        <w:pStyle w:val="ColorfulList-Accent11"/>
        <w:ind w:left="360" w:hanging="360"/>
        <w:jc w:val="both"/>
        <w:rPr>
          <w:rStyle w:val="Strong"/>
          <w:rFonts w:asciiTheme="minorHAnsi" w:hAnsiTheme="minorHAnsi" w:cstheme="minorHAnsi"/>
          <w:b w:val="0"/>
          <w:sz w:val="20"/>
          <w:szCs w:val="20"/>
        </w:rPr>
      </w:pPr>
    </w:p>
    <w:p w:rsidR="00C70FB4" w:rsidRPr="0031082A" w:rsidRDefault="00BE5E75" w:rsidP="0031082A">
      <w:pPr>
        <w:pStyle w:val="ColorfulList-Accent11"/>
        <w:numPr>
          <w:ilvl w:val="0"/>
          <w:numId w:val="17"/>
        </w:numPr>
        <w:ind w:left="360"/>
        <w:jc w:val="both"/>
        <w:rPr>
          <w:rStyle w:val="Strong"/>
          <w:rFonts w:asciiTheme="minorHAnsi" w:hAnsiTheme="minorHAnsi" w:cstheme="minorHAnsi"/>
          <w:b w:val="0"/>
          <w:sz w:val="20"/>
          <w:szCs w:val="20"/>
        </w:rPr>
      </w:pPr>
      <w:r w:rsidRPr="0031082A">
        <w:rPr>
          <w:rStyle w:val="Strong"/>
          <w:rFonts w:asciiTheme="minorHAnsi" w:hAnsiTheme="minorHAnsi" w:cstheme="minorHAnsi"/>
          <w:b w:val="0"/>
          <w:bCs w:val="0"/>
          <w:sz w:val="20"/>
          <w:szCs w:val="20"/>
        </w:rPr>
        <w:t xml:space="preserve">Regional and international efforts to address </w:t>
      </w:r>
      <w:r w:rsidR="00FF1D2A" w:rsidRPr="0031082A">
        <w:rPr>
          <w:rStyle w:val="Strong"/>
          <w:rFonts w:asciiTheme="minorHAnsi" w:hAnsiTheme="minorHAnsi" w:cstheme="minorHAnsi"/>
          <w:b w:val="0"/>
          <w:bCs w:val="0"/>
          <w:sz w:val="20"/>
          <w:szCs w:val="20"/>
        </w:rPr>
        <w:t>impact of globalization to quality of higher education</w:t>
      </w:r>
      <w:r w:rsidR="00662A43" w:rsidRPr="0031082A">
        <w:rPr>
          <w:rStyle w:val="Strong"/>
          <w:rFonts w:asciiTheme="minorHAnsi" w:hAnsiTheme="minorHAnsi" w:cstheme="minorHAnsi"/>
          <w:b w:val="0"/>
          <w:bCs w:val="0"/>
          <w:sz w:val="20"/>
          <w:szCs w:val="20"/>
        </w:rPr>
        <w:t>, including related efforts of SEAMEO</w:t>
      </w:r>
      <w:r w:rsidR="00FF1D2A" w:rsidRPr="0031082A">
        <w:rPr>
          <w:rStyle w:val="Strong"/>
          <w:rFonts w:asciiTheme="minorHAnsi" w:hAnsiTheme="minorHAnsi" w:cstheme="minorHAnsi"/>
          <w:b w:val="0"/>
          <w:bCs w:val="0"/>
          <w:sz w:val="20"/>
          <w:szCs w:val="20"/>
        </w:rPr>
        <w:t xml:space="preserve"> in Southeast Asian region</w:t>
      </w:r>
      <w:r w:rsidR="00662A43" w:rsidRPr="0031082A">
        <w:rPr>
          <w:rStyle w:val="Strong"/>
          <w:rFonts w:asciiTheme="minorHAnsi" w:hAnsiTheme="minorHAnsi" w:cstheme="minorHAnsi"/>
          <w:b w:val="0"/>
          <w:bCs w:val="0"/>
          <w:sz w:val="20"/>
          <w:szCs w:val="20"/>
        </w:rPr>
        <w:t>;</w:t>
      </w:r>
    </w:p>
    <w:p w:rsidR="00C70FB4" w:rsidRPr="0031082A" w:rsidRDefault="00C70FB4" w:rsidP="0031082A">
      <w:pPr>
        <w:pStyle w:val="ListParagraph"/>
        <w:ind w:left="360" w:hanging="360"/>
        <w:rPr>
          <w:rStyle w:val="Strong"/>
          <w:rFonts w:asciiTheme="minorHAnsi" w:hAnsiTheme="minorHAnsi" w:cstheme="minorHAnsi"/>
          <w:b w:val="0"/>
          <w:bCs w:val="0"/>
          <w:sz w:val="20"/>
          <w:szCs w:val="20"/>
        </w:rPr>
      </w:pPr>
    </w:p>
    <w:p w:rsidR="00AB5A7F" w:rsidRPr="0031082A" w:rsidRDefault="00662A43" w:rsidP="0031082A">
      <w:pPr>
        <w:pStyle w:val="ColorfulList-Accent11"/>
        <w:numPr>
          <w:ilvl w:val="0"/>
          <w:numId w:val="17"/>
        </w:numPr>
        <w:ind w:left="360"/>
        <w:jc w:val="both"/>
        <w:rPr>
          <w:rFonts w:asciiTheme="minorHAnsi" w:hAnsiTheme="minorHAnsi" w:cstheme="minorHAnsi"/>
          <w:bCs/>
          <w:sz w:val="20"/>
          <w:szCs w:val="20"/>
        </w:rPr>
      </w:pPr>
      <w:r w:rsidRPr="0031082A">
        <w:rPr>
          <w:rStyle w:val="Strong"/>
          <w:rFonts w:asciiTheme="minorHAnsi" w:hAnsiTheme="minorHAnsi" w:cstheme="minorHAnsi"/>
          <w:b w:val="0"/>
          <w:bCs w:val="0"/>
          <w:sz w:val="20"/>
          <w:szCs w:val="20"/>
        </w:rPr>
        <w:t xml:space="preserve">The </w:t>
      </w:r>
      <w:r w:rsidR="00C70FB4" w:rsidRPr="0031082A">
        <w:rPr>
          <w:rStyle w:val="Strong"/>
          <w:rFonts w:asciiTheme="minorHAnsi" w:hAnsiTheme="minorHAnsi" w:cstheme="minorHAnsi"/>
          <w:b w:val="0"/>
          <w:bCs w:val="0"/>
          <w:sz w:val="20"/>
          <w:szCs w:val="20"/>
        </w:rPr>
        <w:t xml:space="preserve">ways to which </w:t>
      </w:r>
      <w:r w:rsidRPr="0031082A">
        <w:rPr>
          <w:rStyle w:val="Strong"/>
          <w:rFonts w:asciiTheme="minorHAnsi" w:hAnsiTheme="minorHAnsi" w:cstheme="minorHAnsi"/>
          <w:b w:val="0"/>
          <w:bCs w:val="0"/>
          <w:sz w:val="20"/>
          <w:szCs w:val="20"/>
        </w:rPr>
        <w:t xml:space="preserve">strategic collaborations </w:t>
      </w:r>
      <w:r w:rsidR="00C70FB4" w:rsidRPr="0031082A">
        <w:rPr>
          <w:rStyle w:val="Strong"/>
          <w:rFonts w:asciiTheme="minorHAnsi" w:hAnsiTheme="minorHAnsi" w:cstheme="minorHAnsi"/>
          <w:b w:val="0"/>
          <w:bCs w:val="0"/>
          <w:sz w:val="20"/>
          <w:szCs w:val="20"/>
        </w:rPr>
        <w:t xml:space="preserve">may be </w:t>
      </w:r>
      <w:r w:rsidR="00C70FB4" w:rsidRPr="0031082A">
        <w:rPr>
          <w:rFonts w:asciiTheme="minorHAnsi" w:hAnsiTheme="minorHAnsi" w:cstheme="minorHAnsi"/>
          <w:sz w:val="20"/>
          <w:szCs w:val="20"/>
        </w:rPr>
        <w:t xml:space="preserve">utilized to raising the level and quality of higher education in the globalization era: </w:t>
      </w:r>
    </w:p>
    <w:p w:rsidR="00AB5A7F" w:rsidRPr="0031082A" w:rsidRDefault="00AB5A7F" w:rsidP="00AB5A7F">
      <w:pPr>
        <w:pStyle w:val="ColorfulList-Accent11"/>
        <w:ind w:left="0"/>
        <w:jc w:val="both"/>
        <w:rPr>
          <w:rFonts w:asciiTheme="minorHAnsi" w:hAnsiTheme="minorHAnsi" w:cstheme="minorHAnsi"/>
          <w:sz w:val="18"/>
          <w:szCs w:val="18"/>
        </w:rPr>
      </w:pPr>
    </w:p>
    <w:p w:rsidR="00694BC8" w:rsidRPr="0031082A" w:rsidRDefault="00694BC8" w:rsidP="00694BC8">
      <w:pPr>
        <w:pStyle w:val="ColorfulList-Accent11"/>
        <w:ind w:left="0"/>
        <w:jc w:val="both"/>
        <w:rPr>
          <w:rStyle w:val="Strong"/>
          <w:rFonts w:asciiTheme="minorHAnsi" w:hAnsiTheme="minorHAnsi" w:cstheme="minorHAnsi"/>
          <w:b w:val="0"/>
          <w:sz w:val="20"/>
          <w:szCs w:val="20"/>
        </w:rPr>
      </w:pPr>
      <w:r w:rsidRPr="0031082A">
        <w:rPr>
          <w:rFonts w:asciiTheme="minorHAnsi" w:hAnsiTheme="minorHAnsi" w:cstheme="minorHAnsi"/>
          <w:sz w:val="20"/>
          <w:szCs w:val="20"/>
        </w:rPr>
        <w:t xml:space="preserve">As I </w:t>
      </w:r>
      <w:r w:rsidR="00CD29CD" w:rsidRPr="0031082A">
        <w:rPr>
          <w:rFonts w:asciiTheme="minorHAnsi" w:hAnsiTheme="minorHAnsi" w:cstheme="minorHAnsi"/>
          <w:sz w:val="20"/>
          <w:szCs w:val="20"/>
        </w:rPr>
        <w:t xml:space="preserve">discuss on these points, </w:t>
      </w:r>
      <w:r w:rsidRPr="0031082A">
        <w:rPr>
          <w:rFonts w:asciiTheme="minorHAnsi" w:hAnsiTheme="minorHAnsi" w:cstheme="minorHAnsi"/>
          <w:sz w:val="20"/>
          <w:szCs w:val="20"/>
        </w:rPr>
        <w:t xml:space="preserve">I </w:t>
      </w:r>
      <w:r w:rsidR="003C7420" w:rsidRPr="0031082A">
        <w:rPr>
          <w:rFonts w:asciiTheme="minorHAnsi" w:hAnsiTheme="minorHAnsi" w:cstheme="minorHAnsi"/>
          <w:sz w:val="20"/>
          <w:szCs w:val="20"/>
        </w:rPr>
        <w:t xml:space="preserve">hope to </w:t>
      </w:r>
      <w:r w:rsidRPr="0031082A">
        <w:rPr>
          <w:rFonts w:asciiTheme="minorHAnsi" w:hAnsiTheme="minorHAnsi" w:cstheme="minorHAnsi"/>
          <w:sz w:val="20"/>
          <w:szCs w:val="20"/>
        </w:rPr>
        <w:t>give you a sense of</w:t>
      </w:r>
      <w:r w:rsidR="00A2315D" w:rsidRPr="0031082A">
        <w:rPr>
          <w:rFonts w:asciiTheme="minorHAnsi" w:hAnsiTheme="minorHAnsi" w:cstheme="minorHAnsi"/>
          <w:sz w:val="20"/>
          <w:szCs w:val="20"/>
        </w:rPr>
        <w:t xml:space="preserve"> how</w:t>
      </w:r>
      <w:r w:rsidRPr="0031082A">
        <w:rPr>
          <w:rFonts w:asciiTheme="minorHAnsi" w:hAnsiTheme="minorHAnsi" w:cstheme="minorHAnsi"/>
          <w:sz w:val="20"/>
          <w:szCs w:val="20"/>
        </w:rPr>
        <w:t xml:space="preserve"> </w:t>
      </w:r>
      <w:r w:rsidR="00A2315D" w:rsidRPr="0031082A">
        <w:rPr>
          <w:rFonts w:asciiTheme="minorHAnsi" w:hAnsiTheme="minorHAnsi" w:cstheme="minorHAnsi"/>
          <w:sz w:val="20"/>
          <w:szCs w:val="20"/>
        </w:rPr>
        <w:t xml:space="preserve">strategic collaborations </w:t>
      </w:r>
      <w:r w:rsidR="00C00E1C" w:rsidRPr="0031082A">
        <w:rPr>
          <w:rFonts w:asciiTheme="minorHAnsi" w:hAnsiTheme="minorHAnsi" w:cstheme="minorHAnsi"/>
          <w:sz w:val="20"/>
          <w:szCs w:val="20"/>
        </w:rPr>
        <w:t>could greatly contribute to not only addressing the impacts of globalization but more so, maximize the opportunities and benefits of globalization to higher education.</w:t>
      </w:r>
    </w:p>
    <w:p w:rsidR="00694BC8" w:rsidRPr="0031082A" w:rsidRDefault="00694BC8" w:rsidP="00F66752">
      <w:pPr>
        <w:pStyle w:val="ColorfulList-Accent11"/>
        <w:tabs>
          <w:tab w:val="left" w:pos="426"/>
        </w:tabs>
        <w:ind w:left="0"/>
        <w:rPr>
          <w:rFonts w:asciiTheme="minorHAnsi" w:hAnsiTheme="minorHAnsi" w:cstheme="minorHAnsi"/>
          <w:sz w:val="18"/>
          <w:szCs w:val="18"/>
        </w:rPr>
      </w:pPr>
    </w:p>
    <w:p w:rsidR="00BD5D1D" w:rsidRPr="0031082A" w:rsidRDefault="00864C9E" w:rsidP="00864C9E">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“Globalization” – all of us somehow have an idea of what ‘globalization’</w:t>
      </w:r>
      <w:r w:rsidR="00BD5D1D" w:rsidRPr="0031082A">
        <w:rPr>
          <w:rFonts w:asciiTheme="minorHAnsi" w:hAnsiTheme="minorHAnsi" w:cstheme="minorHAnsi"/>
          <w:sz w:val="20"/>
          <w:szCs w:val="20"/>
        </w:rPr>
        <w:t xml:space="preserve"> is – </w:t>
      </w:r>
      <w:r w:rsidR="00D034BF" w:rsidRPr="0031082A">
        <w:rPr>
          <w:rFonts w:asciiTheme="minorHAnsi" w:hAnsiTheme="minorHAnsi" w:cstheme="minorHAnsi"/>
          <w:sz w:val="20"/>
          <w:szCs w:val="20"/>
        </w:rPr>
        <w:t xml:space="preserve">generally, globalization </w:t>
      </w:r>
      <w:r w:rsidR="00F16AA9" w:rsidRPr="0031082A">
        <w:rPr>
          <w:rFonts w:asciiTheme="minorHAnsi" w:hAnsiTheme="minorHAnsi" w:cstheme="minorHAnsi"/>
          <w:sz w:val="20"/>
          <w:szCs w:val="20"/>
        </w:rPr>
        <w:t>means</w:t>
      </w:r>
      <w:r w:rsidR="00D034BF" w:rsidRPr="0031082A">
        <w:rPr>
          <w:rFonts w:asciiTheme="minorHAnsi" w:hAnsiTheme="minorHAnsi" w:cstheme="minorHAnsi"/>
          <w:sz w:val="20"/>
          <w:szCs w:val="20"/>
        </w:rPr>
        <w:t xml:space="preserve"> the</w:t>
      </w:r>
      <w:r w:rsidR="00BD5D1D" w:rsidRPr="0031082A">
        <w:rPr>
          <w:rFonts w:asciiTheme="minorHAnsi" w:hAnsiTheme="minorHAnsi" w:cstheme="minorHAnsi"/>
          <w:sz w:val="20"/>
          <w:szCs w:val="20"/>
        </w:rPr>
        <w:t xml:space="preserve"> </w:t>
      </w:r>
      <w:r w:rsidR="00D034BF" w:rsidRPr="0031082A">
        <w:rPr>
          <w:rFonts w:asciiTheme="minorHAnsi" w:hAnsiTheme="minorHAnsi" w:cstheme="minorHAnsi"/>
          <w:sz w:val="20"/>
          <w:szCs w:val="20"/>
        </w:rPr>
        <w:t xml:space="preserve">integration of societies by removing geographical, legal and political constraints; </w:t>
      </w:r>
      <w:r w:rsidR="00F16AA9" w:rsidRPr="0031082A">
        <w:rPr>
          <w:rFonts w:asciiTheme="minorHAnsi" w:hAnsiTheme="minorHAnsi" w:cstheme="minorHAnsi"/>
          <w:sz w:val="20"/>
          <w:szCs w:val="20"/>
        </w:rPr>
        <w:t xml:space="preserve">and globalization is only made </w:t>
      </w:r>
      <w:r w:rsidR="00BD5D1D" w:rsidRPr="0031082A">
        <w:rPr>
          <w:rFonts w:asciiTheme="minorHAnsi" w:hAnsiTheme="minorHAnsi" w:cstheme="minorHAnsi"/>
          <w:sz w:val="20"/>
          <w:szCs w:val="20"/>
        </w:rPr>
        <w:t>possible by the huge advances in communication, transportation a</w:t>
      </w:r>
      <w:r w:rsidR="0031082A">
        <w:rPr>
          <w:rFonts w:asciiTheme="minorHAnsi" w:hAnsiTheme="minorHAnsi" w:cstheme="minorHAnsi"/>
          <w:sz w:val="20"/>
          <w:szCs w:val="20"/>
        </w:rPr>
        <w:t>nd infrastructure technologies.</w:t>
      </w:r>
    </w:p>
    <w:p w:rsidR="00BD5D1D" w:rsidRPr="0031082A" w:rsidRDefault="00BD5D1D" w:rsidP="00864C9E">
      <w:pPr>
        <w:pStyle w:val="ColorfulList-Accent11"/>
        <w:tabs>
          <w:tab w:val="left" w:pos="426"/>
        </w:tabs>
        <w:ind w:left="0"/>
        <w:jc w:val="both"/>
        <w:rPr>
          <w:rFonts w:asciiTheme="minorHAnsi" w:hAnsiTheme="minorHAnsi" w:cstheme="minorHAnsi"/>
          <w:sz w:val="20"/>
          <w:szCs w:val="20"/>
        </w:rPr>
      </w:pPr>
    </w:p>
    <w:p w:rsidR="0031082A" w:rsidRDefault="0031082A">
      <w:pPr>
        <w:rPr>
          <w:rFonts w:asciiTheme="minorHAnsi" w:hAnsiTheme="minorHAnsi" w:cstheme="minorHAnsi"/>
          <w:sz w:val="20"/>
          <w:szCs w:val="20"/>
        </w:rPr>
      </w:pPr>
      <w:r>
        <w:rPr>
          <w:rFonts w:asciiTheme="minorHAnsi" w:hAnsiTheme="minorHAnsi" w:cstheme="minorHAnsi"/>
          <w:sz w:val="20"/>
          <w:szCs w:val="20"/>
        </w:rPr>
        <w:br w:type="page"/>
      </w:r>
    </w:p>
    <w:p w:rsidR="008A38F6" w:rsidRPr="0031082A" w:rsidRDefault="008D4898" w:rsidP="008D4898">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lastRenderedPageBreak/>
        <w:t>However, the meaning of globalization or connotation, o</w:t>
      </w:r>
      <w:r w:rsidR="00864C9E" w:rsidRPr="0031082A">
        <w:rPr>
          <w:rFonts w:asciiTheme="minorHAnsi" w:hAnsiTheme="minorHAnsi" w:cstheme="minorHAnsi"/>
          <w:sz w:val="20"/>
          <w:szCs w:val="20"/>
        </w:rPr>
        <w:t>ver time</w:t>
      </w:r>
      <w:r w:rsidRPr="0031082A">
        <w:rPr>
          <w:rFonts w:asciiTheme="minorHAnsi" w:hAnsiTheme="minorHAnsi" w:cstheme="minorHAnsi"/>
          <w:sz w:val="20"/>
          <w:szCs w:val="20"/>
        </w:rPr>
        <w:t>, is evolving and is now</w:t>
      </w:r>
      <w:r w:rsidR="004F1C67" w:rsidRPr="0031082A">
        <w:rPr>
          <w:rFonts w:asciiTheme="minorHAnsi" w:hAnsiTheme="minorHAnsi" w:cstheme="minorHAnsi"/>
          <w:sz w:val="20"/>
          <w:szCs w:val="20"/>
        </w:rPr>
        <w:t xml:space="preserve"> an ubiquitous term</w:t>
      </w:r>
      <w:r w:rsidRPr="0031082A">
        <w:rPr>
          <w:rFonts w:asciiTheme="minorHAnsi" w:hAnsiTheme="minorHAnsi" w:cstheme="minorHAnsi"/>
          <w:sz w:val="20"/>
          <w:szCs w:val="20"/>
        </w:rPr>
        <w:t xml:space="preserve"> but how</w:t>
      </w:r>
      <w:r w:rsidR="007A1E49" w:rsidRPr="0031082A">
        <w:rPr>
          <w:rFonts w:asciiTheme="minorHAnsi" w:hAnsiTheme="minorHAnsi" w:cstheme="minorHAnsi"/>
          <w:sz w:val="20"/>
          <w:szCs w:val="20"/>
        </w:rPr>
        <w:t>ever, you defined it; globalization, as well as technological advancements is effecting changes within learning systems across the world – changing ideas, values, knowledge, changing the roles of students and teachers</w:t>
      </w:r>
      <w:r w:rsidR="00FF1D2A" w:rsidRPr="0031082A">
        <w:rPr>
          <w:rFonts w:asciiTheme="minorHAnsi" w:hAnsiTheme="minorHAnsi" w:cstheme="minorHAnsi"/>
          <w:sz w:val="20"/>
          <w:szCs w:val="20"/>
        </w:rPr>
        <w:t>, effecting change on culture, re-shaping of norms and cultural identities</w:t>
      </w:r>
      <w:r w:rsidR="00C7626A" w:rsidRPr="0031082A">
        <w:rPr>
          <w:rFonts w:asciiTheme="minorHAnsi" w:hAnsiTheme="minorHAnsi" w:cstheme="minorHAnsi"/>
          <w:sz w:val="20"/>
          <w:szCs w:val="20"/>
        </w:rPr>
        <w:t xml:space="preserve">.  </w:t>
      </w:r>
      <w:r w:rsidR="00FF1D2A" w:rsidRPr="0031082A">
        <w:rPr>
          <w:rFonts w:asciiTheme="minorHAnsi" w:hAnsiTheme="minorHAnsi" w:cstheme="minorHAnsi"/>
          <w:sz w:val="20"/>
          <w:szCs w:val="20"/>
        </w:rPr>
        <w:t xml:space="preserve">Lastly, </w:t>
      </w:r>
      <w:r w:rsidR="007A1E49" w:rsidRPr="0031082A">
        <w:rPr>
          <w:rFonts w:asciiTheme="minorHAnsi" w:hAnsiTheme="minorHAnsi" w:cstheme="minorHAnsi"/>
          <w:sz w:val="20"/>
          <w:szCs w:val="20"/>
        </w:rPr>
        <w:t xml:space="preserve">globalization is </w:t>
      </w:r>
      <w:r w:rsidR="00FF1D2A" w:rsidRPr="0031082A">
        <w:rPr>
          <w:rFonts w:asciiTheme="minorHAnsi" w:hAnsiTheme="minorHAnsi" w:cstheme="minorHAnsi"/>
          <w:sz w:val="20"/>
          <w:szCs w:val="20"/>
        </w:rPr>
        <w:t>changing the economic environment, dictating new market trends and labor demands.</w:t>
      </w:r>
      <w:r w:rsidRPr="0031082A">
        <w:rPr>
          <w:rFonts w:asciiTheme="minorHAnsi" w:hAnsiTheme="minorHAnsi" w:cstheme="minorHAnsi"/>
          <w:sz w:val="20"/>
          <w:szCs w:val="20"/>
        </w:rPr>
        <w:t xml:space="preserve"> </w:t>
      </w:r>
    </w:p>
    <w:p w:rsidR="008A38F6" w:rsidRPr="0031082A" w:rsidRDefault="008A38F6" w:rsidP="00D13C21">
      <w:pPr>
        <w:pStyle w:val="ColorfulList-Accent11"/>
        <w:tabs>
          <w:tab w:val="left" w:pos="426"/>
        </w:tabs>
        <w:ind w:left="0"/>
        <w:jc w:val="both"/>
        <w:rPr>
          <w:rFonts w:asciiTheme="minorHAnsi" w:hAnsiTheme="minorHAnsi" w:cstheme="minorHAnsi"/>
          <w:sz w:val="20"/>
          <w:szCs w:val="20"/>
        </w:rPr>
      </w:pPr>
    </w:p>
    <w:p w:rsidR="007A1E49" w:rsidRPr="0031082A" w:rsidRDefault="008D4898" w:rsidP="00D13C21">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 xml:space="preserve">Globalization has great </w:t>
      </w:r>
      <w:r w:rsidR="00F16AA9" w:rsidRPr="0031082A">
        <w:rPr>
          <w:rFonts w:asciiTheme="minorHAnsi" w:hAnsiTheme="minorHAnsi" w:cstheme="minorHAnsi"/>
          <w:sz w:val="20"/>
          <w:szCs w:val="20"/>
        </w:rPr>
        <w:t>impact</w:t>
      </w:r>
      <w:r w:rsidRPr="0031082A">
        <w:rPr>
          <w:rFonts w:asciiTheme="minorHAnsi" w:hAnsiTheme="minorHAnsi" w:cstheme="minorHAnsi"/>
          <w:sz w:val="20"/>
          <w:szCs w:val="20"/>
        </w:rPr>
        <w:t xml:space="preserve"> in the context of higher education</w:t>
      </w:r>
      <w:r w:rsidR="00C7626A" w:rsidRPr="0031082A">
        <w:rPr>
          <w:rFonts w:asciiTheme="minorHAnsi" w:hAnsiTheme="minorHAnsi" w:cstheme="minorHAnsi"/>
          <w:sz w:val="20"/>
          <w:szCs w:val="20"/>
        </w:rPr>
        <w:t xml:space="preserve">.  </w:t>
      </w:r>
      <w:r w:rsidR="008F3A7F" w:rsidRPr="0031082A">
        <w:rPr>
          <w:rFonts w:asciiTheme="minorHAnsi" w:hAnsiTheme="minorHAnsi" w:cstheme="minorHAnsi"/>
          <w:sz w:val="20"/>
          <w:szCs w:val="20"/>
        </w:rPr>
        <w:t xml:space="preserve">Let me </w:t>
      </w:r>
      <w:r w:rsidR="00C2051C" w:rsidRPr="0031082A">
        <w:rPr>
          <w:rFonts w:asciiTheme="minorHAnsi" w:hAnsiTheme="minorHAnsi" w:cstheme="minorHAnsi"/>
          <w:sz w:val="20"/>
          <w:szCs w:val="20"/>
        </w:rPr>
        <w:t xml:space="preserve">only </w:t>
      </w:r>
      <w:r w:rsidR="008F3A7F" w:rsidRPr="0031082A">
        <w:rPr>
          <w:rFonts w:asciiTheme="minorHAnsi" w:hAnsiTheme="minorHAnsi" w:cstheme="minorHAnsi"/>
          <w:sz w:val="20"/>
          <w:szCs w:val="20"/>
        </w:rPr>
        <w:t xml:space="preserve">highlight </w:t>
      </w:r>
      <w:r w:rsidR="00C2051C" w:rsidRPr="0031082A">
        <w:rPr>
          <w:rFonts w:asciiTheme="minorHAnsi" w:hAnsiTheme="minorHAnsi" w:cstheme="minorHAnsi"/>
          <w:sz w:val="20"/>
          <w:szCs w:val="20"/>
        </w:rPr>
        <w:t xml:space="preserve">on a </w:t>
      </w:r>
      <w:r w:rsidR="008F3A7F" w:rsidRPr="0031082A">
        <w:rPr>
          <w:rFonts w:asciiTheme="minorHAnsi" w:hAnsiTheme="minorHAnsi" w:cstheme="minorHAnsi"/>
          <w:sz w:val="20"/>
          <w:szCs w:val="20"/>
        </w:rPr>
        <w:t xml:space="preserve">few of </w:t>
      </w:r>
      <w:r w:rsidR="00C2051C" w:rsidRPr="0031082A">
        <w:rPr>
          <w:rFonts w:asciiTheme="minorHAnsi" w:hAnsiTheme="minorHAnsi" w:cstheme="minorHAnsi"/>
          <w:sz w:val="20"/>
          <w:szCs w:val="20"/>
        </w:rPr>
        <w:t xml:space="preserve">the </w:t>
      </w:r>
      <w:r w:rsidR="00F75F90" w:rsidRPr="0031082A">
        <w:rPr>
          <w:rFonts w:asciiTheme="minorHAnsi" w:hAnsiTheme="minorHAnsi" w:cstheme="minorHAnsi"/>
          <w:sz w:val="20"/>
          <w:szCs w:val="20"/>
        </w:rPr>
        <w:t xml:space="preserve">key issues, challenges and </w:t>
      </w:r>
      <w:r w:rsidR="008F3A7F" w:rsidRPr="0031082A">
        <w:rPr>
          <w:rFonts w:asciiTheme="minorHAnsi" w:hAnsiTheme="minorHAnsi" w:cstheme="minorHAnsi"/>
          <w:sz w:val="20"/>
          <w:szCs w:val="20"/>
        </w:rPr>
        <w:t xml:space="preserve">changes brought on by globalization that I think has significant </w:t>
      </w:r>
      <w:r w:rsidR="00FF1D2A" w:rsidRPr="0031082A">
        <w:rPr>
          <w:rFonts w:asciiTheme="minorHAnsi" w:hAnsiTheme="minorHAnsi" w:cstheme="minorHAnsi"/>
          <w:sz w:val="20"/>
          <w:szCs w:val="20"/>
        </w:rPr>
        <w:t>bearing in relation to higher education</w:t>
      </w:r>
      <w:r w:rsidR="008F3A7F" w:rsidRPr="0031082A">
        <w:rPr>
          <w:rFonts w:asciiTheme="minorHAnsi" w:hAnsiTheme="minorHAnsi" w:cstheme="minorHAnsi"/>
          <w:sz w:val="20"/>
          <w:szCs w:val="20"/>
        </w:rPr>
        <w:t xml:space="preserve">: </w:t>
      </w:r>
    </w:p>
    <w:p w:rsidR="007A1E49" w:rsidRPr="0031082A" w:rsidRDefault="007A1E49" w:rsidP="00D13C21">
      <w:pPr>
        <w:pStyle w:val="ColorfulList-Accent11"/>
        <w:tabs>
          <w:tab w:val="left" w:pos="426"/>
        </w:tabs>
        <w:ind w:left="0"/>
        <w:jc w:val="both"/>
        <w:rPr>
          <w:rFonts w:asciiTheme="minorHAnsi" w:hAnsiTheme="minorHAnsi" w:cstheme="minorHAnsi"/>
          <w:sz w:val="20"/>
          <w:szCs w:val="20"/>
        </w:rPr>
      </w:pPr>
    </w:p>
    <w:p w:rsidR="008F3A7F" w:rsidRPr="0031082A" w:rsidRDefault="00F634B0" w:rsidP="0031082A">
      <w:pPr>
        <w:pStyle w:val="ColorfulList-Accent11"/>
        <w:numPr>
          <w:ilvl w:val="0"/>
          <w:numId w:val="25"/>
        </w:numPr>
        <w:ind w:left="360"/>
        <w:jc w:val="both"/>
        <w:rPr>
          <w:rFonts w:asciiTheme="minorHAnsi" w:hAnsiTheme="minorHAnsi" w:cstheme="minorHAnsi"/>
          <w:sz w:val="20"/>
          <w:szCs w:val="20"/>
        </w:rPr>
      </w:pPr>
      <w:r w:rsidRPr="0031082A">
        <w:rPr>
          <w:rFonts w:asciiTheme="minorHAnsi" w:hAnsiTheme="minorHAnsi" w:cstheme="minorHAnsi"/>
          <w:i/>
          <w:sz w:val="20"/>
          <w:szCs w:val="20"/>
        </w:rPr>
        <w:t>Globalization is making e</w:t>
      </w:r>
      <w:r w:rsidR="008F3A7F" w:rsidRPr="0031082A">
        <w:rPr>
          <w:rFonts w:asciiTheme="minorHAnsi" w:hAnsiTheme="minorHAnsi" w:cstheme="minorHAnsi"/>
          <w:i/>
          <w:sz w:val="20"/>
          <w:szCs w:val="20"/>
        </w:rPr>
        <w:t>ducation even more invaluable to individuals</w:t>
      </w:r>
      <w:r w:rsidR="00C7626A" w:rsidRPr="0031082A">
        <w:rPr>
          <w:rFonts w:asciiTheme="minorHAnsi" w:hAnsiTheme="minorHAnsi" w:cstheme="minorHAnsi"/>
          <w:i/>
          <w:sz w:val="20"/>
          <w:szCs w:val="20"/>
        </w:rPr>
        <w:t xml:space="preserve">.  </w:t>
      </w:r>
      <w:r w:rsidR="00D425BC" w:rsidRPr="0031082A">
        <w:rPr>
          <w:rFonts w:asciiTheme="minorHAnsi" w:hAnsiTheme="minorHAnsi" w:cstheme="minorHAnsi"/>
          <w:sz w:val="20"/>
          <w:szCs w:val="20"/>
        </w:rPr>
        <w:t xml:space="preserve">In such a competitive global environment, increasingly, </w:t>
      </w:r>
      <w:r w:rsidR="008F3A7F" w:rsidRPr="0031082A">
        <w:rPr>
          <w:rFonts w:asciiTheme="minorHAnsi" w:hAnsiTheme="minorHAnsi" w:cstheme="minorHAnsi"/>
          <w:sz w:val="20"/>
          <w:szCs w:val="20"/>
        </w:rPr>
        <w:t xml:space="preserve">individuals recognize that education provides for better chance of employment, which in turn </w:t>
      </w:r>
      <w:r w:rsidR="00D425BC" w:rsidRPr="0031082A">
        <w:rPr>
          <w:rFonts w:asciiTheme="minorHAnsi" w:hAnsiTheme="minorHAnsi" w:cstheme="minorHAnsi"/>
          <w:sz w:val="20"/>
          <w:szCs w:val="20"/>
        </w:rPr>
        <w:t xml:space="preserve">will provide them with </w:t>
      </w:r>
      <w:r w:rsidR="00AF4EE5" w:rsidRPr="0031082A">
        <w:rPr>
          <w:rFonts w:asciiTheme="minorHAnsi" w:hAnsiTheme="minorHAnsi" w:cstheme="minorHAnsi"/>
          <w:sz w:val="20"/>
          <w:szCs w:val="20"/>
        </w:rPr>
        <w:t xml:space="preserve">higher </w:t>
      </w:r>
      <w:r w:rsidR="0031082A" w:rsidRPr="0031082A">
        <w:rPr>
          <w:rFonts w:asciiTheme="minorHAnsi" w:hAnsiTheme="minorHAnsi" w:cstheme="minorHAnsi"/>
          <w:sz w:val="20"/>
          <w:szCs w:val="20"/>
        </w:rPr>
        <w:t>status in life.</w:t>
      </w:r>
    </w:p>
    <w:p w:rsidR="008F3A7F" w:rsidRPr="0031082A" w:rsidRDefault="008F3A7F" w:rsidP="0031082A">
      <w:pPr>
        <w:pStyle w:val="ColorfulList-Accent11"/>
        <w:ind w:left="360"/>
        <w:jc w:val="both"/>
        <w:rPr>
          <w:rFonts w:asciiTheme="minorHAnsi" w:hAnsiTheme="minorHAnsi" w:cstheme="minorHAnsi"/>
          <w:sz w:val="20"/>
          <w:szCs w:val="20"/>
        </w:rPr>
      </w:pPr>
      <w:r w:rsidRPr="0031082A">
        <w:rPr>
          <w:rFonts w:asciiTheme="minorHAnsi" w:hAnsiTheme="minorHAnsi" w:cstheme="minorHAnsi"/>
          <w:sz w:val="20"/>
          <w:szCs w:val="20"/>
        </w:rPr>
        <w:t xml:space="preserve">  </w:t>
      </w:r>
    </w:p>
    <w:p w:rsidR="00E21288" w:rsidRPr="0031082A" w:rsidRDefault="00F634B0" w:rsidP="0031082A">
      <w:pPr>
        <w:pStyle w:val="ColorfulList-Accent11"/>
        <w:numPr>
          <w:ilvl w:val="0"/>
          <w:numId w:val="25"/>
        </w:numPr>
        <w:ind w:left="360"/>
        <w:jc w:val="both"/>
        <w:rPr>
          <w:rFonts w:asciiTheme="minorHAnsi" w:hAnsiTheme="minorHAnsi" w:cstheme="minorHAnsi"/>
          <w:sz w:val="20"/>
          <w:szCs w:val="20"/>
        </w:rPr>
      </w:pPr>
      <w:r w:rsidRPr="0031082A">
        <w:rPr>
          <w:rFonts w:asciiTheme="minorHAnsi" w:hAnsiTheme="minorHAnsi" w:cstheme="minorHAnsi"/>
          <w:i/>
          <w:sz w:val="20"/>
          <w:szCs w:val="20"/>
        </w:rPr>
        <w:t xml:space="preserve">Globalization </w:t>
      </w:r>
      <w:r w:rsidR="0075136B" w:rsidRPr="0031082A">
        <w:rPr>
          <w:rFonts w:asciiTheme="minorHAnsi" w:hAnsiTheme="minorHAnsi" w:cstheme="minorHAnsi"/>
          <w:i/>
          <w:sz w:val="20"/>
          <w:szCs w:val="20"/>
        </w:rPr>
        <w:t>is making</w:t>
      </w:r>
      <w:r w:rsidRPr="0031082A">
        <w:rPr>
          <w:rFonts w:asciiTheme="minorHAnsi" w:hAnsiTheme="minorHAnsi" w:cstheme="minorHAnsi"/>
          <w:i/>
          <w:sz w:val="20"/>
          <w:szCs w:val="20"/>
        </w:rPr>
        <w:t xml:space="preserve"> E</w:t>
      </w:r>
      <w:r w:rsidR="008128B2" w:rsidRPr="0031082A">
        <w:rPr>
          <w:rFonts w:asciiTheme="minorHAnsi" w:hAnsiTheme="minorHAnsi" w:cstheme="minorHAnsi"/>
          <w:i/>
          <w:sz w:val="20"/>
          <w:szCs w:val="20"/>
        </w:rPr>
        <w:t xml:space="preserve">nglish </w:t>
      </w:r>
      <w:r w:rsidRPr="0031082A">
        <w:rPr>
          <w:rFonts w:asciiTheme="minorHAnsi" w:hAnsiTheme="minorHAnsi" w:cstheme="minorHAnsi"/>
          <w:i/>
          <w:sz w:val="20"/>
          <w:szCs w:val="20"/>
        </w:rPr>
        <w:t>Language a requisite education and business tool</w:t>
      </w:r>
      <w:r w:rsidR="00C7626A" w:rsidRPr="0031082A">
        <w:rPr>
          <w:rFonts w:asciiTheme="minorHAnsi" w:hAnsiTheme="minorHAnsi" w:cstheme="minorHAnsi"/>
          <w:i/>
          <w:sz w:val="20"/>
          <w:szCs w:val="20"/>
        </w:rPr>
        <w:t xml:space="preserve">.  </w:t>
      </w:r>
      <w:r w:rsidRPr="0031082A">
        <w:rPr>
          <w:rFonts w:asciiTheme="minorHAnsi" w:hAnsiTheme="minorHAnsi" w:cstheme="minorHAnsi"/>
          <w:sz w:val="20"/>
          <w:szCs w:val="20"/>
        </w:rPr>
        <w:t>With English as “global language”, i</w:t>
      </w:r>
      <w:r w:rsidR="00B350E7" w:rsidRPr="0031082A">
        <w:rPr>
          <w:rFonts w:asciiTheme="minorHAnsi" w:hAnsiTheme="minorHAnsi" w:cstheme="minorHAnsi"/>
          <w:sz w:val="20"/>
          <w:szCs w:val="20"/>
        </w:rPr>
        <w:t xml:space="preserve">ndividuals around the world are now striving to learn English </w:t>
      </w:r>
      <w:r w:rsidRPr="0031082A">
        <w:rPr>
          <w:rFonts w:asciiTheme="minorHAnsi" w:hAnsiTheme="minorHAnsi" w:cstheme="minorHAnsi"/>
          <w:sz w:val="20"/>
          <w:szCs w:val="20"/>
        </w:rPr>
        <w:t>to function on</w:t>
      </w:r>
      <w:r w:rsidR="00DE4467" w:rsidRPr="0031082A">
        <w:rPr>
          <w:rFonts w:asciiTheme="minorHAnsi" w:hAnsiTheme="minorHAnsi" w:cstheme="minorHAnsi"/>
          <w:sz w:val="20"/>
          <w:szCs w:val="20"/>
        </w:rPr>
        <w:t xml:space="preserve"> a ‘global scale</w:t>
      </w:r>
      <w:r w:rsidRPr="0031082A">
        <w:rPr>
          <w:rFonts w:asciiTheme="minorHAnsi" w:hAnsiTheme="minorHAnsi" w:cstheme="minorHAnsi"/>
          <w:sz w:val="20"/>
          <w:szCs w:val="20"/>
        </w:rPr>
        <w:t>’</w:t>
      </w:r>
      <w:r w:rsidR="00C7626A" w:rsidRPr="0031082A">
        <w:rPr>
          <w:rFonts w:asciiTheme="minorHAnsi" w:hAnsiTheme="minorHAnsi" w:cstheme="minorHAnsi"/>
          <w:sz w:val="20"/>
          <w:szCs w:val="20"/>
        </w:rPr>
        <w:t xml:space="preserve">.  </w:t>
      </w:r>
      <w:r w:rsidR="00DE4467" w:rsidRPr="0031082A">
        <w:rPr>
          <w:rFonts w:asciiTheme="minorHAnsi" w:hAnsiTheme="minorHAnsi" w:cstheme="minorHAnsi"/>
          <w:sz w:val="20"/>
          <w:szCs w:val="20"/>
        </w:rPr>
        <w:t xml:space="preserve">Increasing need for English language </w:t>
      </w:r>
      <w:r w:rsidR="0074582C" w:rsidRPr="0031082A">
        <w:rPr>
          <w:rFonts w:asciiTheme="minorHAnsi" w:hAnsiTheme="minorHAnsi" w:cstheme="minorHAnsi"/>
          <w:sz w:val="20"/>
          <w:szCs w:val="20"/>
        </w:rPr>
        <w:t xml:space="preserve">teaching and </w:t>
      </w:r>
      <w:r w:rsidR="00DE4467" w:rsidRPr="0031082A">
        <w:rPr>
          <w:rFonts w:asciiTheme="minorHAnsi" w:hAnsiTheme="minorHAnsi" w:cstheme="minorHAnsi"/>
          <w:sz w:val="20"/>
          <w:szCs w:val="20"/>
        </w:rPr>
        <w:t xml:space="preserve">learning </w:t>
      </w:r>
      <w:r w:rsidRPr="0031082A">
        <w:rPr>
          <w:rFonts w:asciiTheme="minorHAnsi" w:hAnsiTheme="minorHAnsi" w:cstheme="minorHAnsi"/>
          <w:sz w:val="20"/>
          <w:szCs w:val="20"/>
        </w:rPr>
        <w:t>poses significant pressure t</w:t>
      </w:r>
      <w:r w:rsidR="0031082A" w:rsidRPr="0031082A">
        <w:rPr>
          <w:rFonts w:asciiTheme="minorHAnsi" w:hAnsiTheme="minorHAnsi" w:cstheme="minorHAnsi"/>
          <w:sz w:val="20"/>
          <w:szCs w:val="20"/>
        </w:rPr>
        <w:t>o higher education institutions.</w:t>
      </w:r>
    </w:p>
    <w:p w:rsidR="00E21288" w:rsidRPr="0031082A" w:rsidRDefault="00E21288" w:rsidP="0031082A">
      <w:pPr>
        <w:pStyle w:val="ColorfulList-Accent11"/>
        <w:ind w:left="360"/>
        <w:jc w:val="both"/>
        <w:rPr>
          <w:rFonts w:asciiTheme="minorHAnsi" w:hAnsiTheme="minorHAnsi" w:cstheme="minorHAnsi"/>
          <w:i/>
          <w:sz w:val="20"/>
          <w:szCs w:val="20"/>
        </w:rPr>
      </w:pPr>
    </w:p>
    <w:p w:rsidR="005B31D6" w:rsidRPr="0031082A" w:rsidRDefault="00F2299E" w:rsidP="0031082A">
      <w:pPr>
        <w:pStyle w:val="ColorfulList-Accent11"/>
        <w:numPr>
          <w:ilvl w:val="0"/>
          <w:numId w:val="25"/>
        </w:numPr>
        <w:ind w:left="360"/>
        <w:jc w:val="both"/>
        <w:rPr>
          <w:rFonts w:asciiTheme="minorHAnsi" w:hAnsiTheme="minorHAnsi" w:cstheme="minorHAnsi"/>
          <w:sz w:val="20"/>
          <w:szCs w:val="20"/>
        </w:rPr>
      </w:pPr>
      <w:r w:rsidRPr="0031082A">
        <w:rPr>
          <w:rFonts w:asciiTheme="minorHAnsi" w:hAnsiTheme="minorHAnsi" w:cstheme="minorHAnsi"/>
          <w:i/>
          <w:sz w:val="20"/>
          <w:szCs w:val="20"/>
        </w:rPr>
        <w:t>Globalization is setting global standards on education</w:t>
      </w:r>
      <w:r w:rsidR="00C7626A" w:rsidRPr="0031082A">
        <w:rPr>
          <w:rFonts w:asciiTheme="minorHAnsi" w:hAnsiTheme="minorHAnsi" w:cstheme="minorHAnsi"/>
          <w:i/>
          <w:sz w:val="20"/>
          <w:szCs w:val="20"/>
        </w:rPr>
        <w:t xml:space="preserve">.  </w:t>
      </w:r>
      <w:r w:rsidRPr="0031082A">
        <w:rPr>
          <w:rFonts w:asciiTheme="minorHAnsi" w:hAnsiTheme="minorHAnsi" w:cstheme="minorHAnsi"/>
          <w:sz w:val="20"/>
          <w:szCs w:val="20"/>
        </w:rPr>
        <w:t>Higher education institutions are compelled to examine long-standing policies and practices in the light of international standards and demand for quality education</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Traditional classroom delivery mode has now now shifted to a transnational means of provision of higher education service such virtual/e-learning or open universities, consortium arrangement and others</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To be able to participate to int</w:t>
      </w:r>
      <w:r w:rsidR="00DD6672" w:rsidRPr="0031082A">
        <w:rPr>
          <w:rFonts w:asciiTheme="minorHAnsi" w:hAnsiTheme="minorHAnsi" w:cstheme="minorHAnsi"/>
          <w:sz w:val="20"/>
          <w:szCs w:val="20"/>
        </w:rPr>
        <w:t xml:space="preserve">ernational exchange programmes and recognition of qualifications, </w:t>
      </w:r>
      <w:r w:rsidRPr="0031082A">
        <w:rPr>
          <w:rFonts w:asciiTheme="minorHAnsi" w:hAnsiTheme="minorHAnsi" w:cstheme="minorHAnsi"/>
          <w:sz w:val="20"/>
          <w:szCs w:val="20"/>
        </w:rPr>
        <w:t>higher education</w:t>
      </w:r>
      <w:r w:rsidR="00DD6672" w:rsidRPr="0031082A">
        <w:rPr>
          <w:rFonts w:asciiTheme="minorHAnsi" w:hAnsiTheme="minorHAnsi" w:cstheme="minorHAnsi"/>
          <w:sz w:val="20"/>
          <w:szCs w:val="20"/>
        </w:rPr>
        <w:t xml:space="preserve"> institutions have to comply to quality assurance standards</w:t>
      </w:r>
      <w:r w:rsidR="00C7626A" w:rsidRPr="0031082A">
        <w:rPr>
          <w:rFonts w:asciiTheme="minorHAnsi" w:hAnsiTheme="minorHAnsi" w:cstheme="minorHAnsi"/>
          <w:sz w:val="20"/>
          <w:szCs w:val="20"/>
        </w:rPr>
        <w:t xml:space="preserve">.  </w:t>
      </w:r>
      <w:r w:rsidR="005B31D6" w:rsidRPr="0031082A">
        <w:rPr>
          <w:rFonts w:asciiTheme="minorHAnsi" w:hAnsiTheme="minorHAnsi" w:cstheme="minorHAnsi"/>
          <w:sz w:val="20"/>
          <w:szCs w:val="20"/>
        </w:rPr>
        <w:t>Likewise, the need for the higher education institutions to develop internationally comparable curriculum, contents, and delivery system that help students to develop international and i</w:t>
      </w:r>
      <w:r w:rsidR="0031082A" w:rsidRPr="0031082A">
        <w:rPr>
          <w:rFonts w:asciiTheme="minorHAnsi" w:hAnsiTheme="minorHAnsi" w:cstheme="minorHAnsi"/>
          <w:sz w:val="20"/>
          <w:szCs w:val="20"/>
        </w:rPr>
        <w:t>ntercultural skills.</w:t>
      </w:r>
    </w:p>
    <w:p w:rsidR="005B31D6" w:rsidRPr="0031082A" w:rsidRDefault="005B31D6" w:rsidP="0031082A">
      <w:pPr>
        <w:pStyle w:val="ColorfulList-Accent11"/>
        <w:ind w:left="360"/>
        <w:jc w:val="both"/>
        <w:rPr>
          <w:rFonts w:asciiTheme="minorHAnsi" w:hAnsiTheme="minorHAnsi" w:cstheme="minorHAnsi"/>
          <w:sz w:val="20"/>
          <w:szCs w:val="20"/>
        </w:rPr>
      </w:pPr>
    </w:p>
    <w:p w:rsidR="00D05131" w:rsidRPr="0031082A" w:rsidRDefault="007668AF" w:rsidP="0031082A">
      <w:pPr>
        <w:pStyle w:val="ColorfulList-Accent11"/>
        <w:numPr>
          <w:ilvl w:val="0"/>
          <w:numId w:val="25"/>
        </w:numPr>
        <w:ind w:left="360"/>
        <w:jc w:val="both"/>
        <w:rPr>
          <w:rFonts w:asciiTheme="minorHAnsi" w:hAnsiTheme="minorHAnsi" w:cstheme="minorHAnsi"/>
          <w:i/>
          <w:sz w:val="20"/>
          <w:szCs w:val="20"/>
        </w:rPr>
      </w:pPr>
      <w:r w:rsidRPr="0031082A">
        <w:rPr>
          <w:rFonts w:asciiTheme="minorHAnsi" w:hAnsiTheme="minorHAnsi" w:cstheme="minorHAnsi"/>
          <w:i/>
          <w:sz w:val="20"/>
          <w:szCs w:val="20"/>
        </w:rPr>
        <w:t>Globalization</w:t>
      </w:r>
      <w:r w:rsidR="005D1C2C" w:rsidRPr="0031082A">
        <w:rPr>
          <w:rFonts w:asciiTheme="minorHAnsi" w:hAnsiTheme="minorHAnsi" w:cstheme="minorHAnsi"/>
          <w:i/>
          <w:sz w:val="20"/>
          <w:szCs w:val="20"/>
        </w:rPr>
        <w:t xml:space="preserve"> </w:t>
      </w:r>
      <w:r w:rsidR="00A87860" w:rsidRPr="0031082A">
        <w:rPr>
          <w:rFonts w:asciiTheme="minorHAnsi" w:hAnsiTheme="minorHAnsi" w:cstheme="minorHAnsi"/>
          <w:i/>
          <w:sz w:val="20"/>
          <w:szCs w:val="20"/>
        </w:rPr>
        <w:t xml:space="preserve">causes ever-changing shift and trends in </w:t>
      </w:r>
      <w:r w:rsidR="005D1C2C" w:rsidRPr="0031082A">
        <w:rPr>
          <w:rFonts w:asciiTheme="minorHAnsi" w:hAnsiTheme="minorHAnsi" w:cstheme="minorHAnsi"/>
          <w:i/>
          <w:sz w:val="20"/>
          <w:szCs w:val="20"/>
        </w:rPr>
        <w:t>labo</w:t>
      </w:r>
      <w:r w:rsidR="00E21288" w:rsidRPr="0031082A">
        <w:rPr>
          <w:rFonts w:asciiTheme="minorHAnsi" w:hAnsiTheme="minorHAnsi" w:cstheme="minorHAnsi"/>
          <w:i/>
          <w:sz w:val="20"/>
          <w:szCs w:val="20"/>
        </w:rPr>
        <w:t>r and employment</w:t>
      </w:r>
      <w:r w:rsidR="00C7626A" w:rsidRPr="0031082A">
        <w:rPr>
          <w:rFonts w:asciiTheme="minorHAnsi" w:hAnsiTheme="minorHAnsi" w:cstheme="minorHAnsi"/>
          <w:i/>
          <w:sz w:val="20"/>
          <w:szCs w:val="20"/>
        </w:rPr>
        <w:t xml:space="preserve">.  </w:t>
      </w:r>
      <w:r w:rsidR="00E21288" w:rsidRPr="0031082A">
        <w:rPr>
          <w:rFonts w:asciiTheme="minorHAnsi" w:hAnsiTheme="minorHAnsi" w:cstheme="minorHAnsi"/>
          <w:sz w:val="20"/>
          <w:szCs w:val="20"/>
        </w:rPr>
        <w:t>With</w:t>
      </w:r>
      <w:r w:rsidR="00A87860" w:rsidRPr="0031082A">
        <w:rPr>
          <w:rFonts w:asciiTheme="minorHAnsi" w:hAnsiTheme="minorHAnsi" w:cstheme="minorHAnsi"/>
          <w:sz w:val="20"/>
          <w:szCs w:val="20"/>
        </w:rPr>
        <w:t xml:space="preserve"> globalization comes changing shifting patters on market and labour demands, </w:t>
      </w:r>
      <w:r w:rsidR="00E21288" w:rsidRPr="0031082A">
        <w:rPr>
          <w:rFonts w:asciiTheme="minorHAnsi" w:hAnsiTheme="minorHAnsi" w:cstheme="minorHAnsi"/>
          <w:sz w:val="20"/>
          <w:szCs w:val="20"/>
        </w:rPr>
        <w:t xml:space="preserve">higher education institutions are made aware that </w:t>
      </w:r>
      <w:r w:rsidR="00A87860" w:rsidRPr="0031082A">
        <w:rPr>
          <w:rFonts w:asciiTheme="minorHAnsi" w:hAnsiTheme="minorHAnsi" w:cstheme="minorHAnsi"/>
          <w:sz w:val="20"/>
          <w:szCs w:val="20"/>
        </w:rPr>
        <w:t xml:space="preserve">their </w:t>
      </w:r>
      <w:r w:rsidR="00E21288" w:rsidRPr="0031082A">
        <w:rPr>
          <w:rFonts w:asciiTheme="minorHAnsi" w:hAnsiTheme="minorHAnsi" w:cstheme="minorHAnsi"/>
          <w:sz w:val="20"/>
          <w:szCs w:val="20"/>
        </w:rPr>
        <w:t>p</w:t>
      </w:r>
      <w:r w:rsidR="00A87860" w:rsidRPr="0031082A">
        <w:rPr>
          <w:rFonts w:asciiTheme="minorHAnsi" w:hAnsiTheme="minorHAnsi" w:cstheme="minorHAnsi"/>
          <w:sz w:val="20"/>
          <w:szCs w:val="20"/>
        </w:rPr>
        <w:t>olicies and p</w:t>
      </w:r>
      <w:r w:rsidR="00E21288" w:rsidRPr="0031082A">
        <w:rPr>
          <w:rFonts w:asciiTheme="minorHAnsi" w:hAnsiTheme="minorHAnsi" w:cstheme="minorHAnsi"/>
          <w:sz w:val="20"/>
          <w:szCs w:val="20"/>
        </w:rPr>
        <w:t xml:space="preserve">riorities should </w:t>
      </w:r>
      <w:r w:rsidR="00A87860" w:rsidRPr="0031082A">
        <w:rPr>
          <w:rFonts w:asciiTheme="minorHAnsi" w:hAnsiTheme="minorHAnsi" w:cstheme="minorHAnsi"/>
          <w:sz w:val="20"/>
          <w:szCs w:val="20"/>
        </w:rPr>
        <w:t xml:space="preserve">constantly </w:t>
      </w:r>
      <w:r w:rsidR="0047280A" w:rsidRPr="0031082A">
        <w:rPr>
          <w:rFonts w:asciiTheme="minorHAnsi" w:hAnsiTheme="minorHAnsi" w:cstheme="minorHAnsi"/>
          <w:sz w:val="20"/>
          <w:szCs w:val="20"/>
        </w:rPr>
        <w:t>align to employment needs</w:t>
      </w:r>
      <w:r w:rsidR="00C7626A" w:rsidRPr="0031082A">
        <w:rPr>
          <w:rFonts w:asciiTheme="minorHAnsi" w:hAnsiTheme="minorHAnsi" w:cstheme="minorHAnsi"/>
          <w:sz w:val="20"/>
          <w:szCs w:val="20"/>
        </w:rPr>
        <w:t xml:space="preserve">.  </w:t>
      </w:r>
      <w:r w:rsidR="00F2299E" w:rsidRPr="0031082A">
        <w:rPr>
          <w:rFonts w:asciiTheme="minorHAnsi" w:hAnsiTheme="minorHAnsi" w:cstheme="minorHAnsi"/>
          <w:sz w:val="20"/>
          <w:szCs w:val="20"/>
        </w:rPr>
        <w:t>Globalization dynamics requires workforce that can compete internationally</w:t>
      </w:r>
      <w:r w:rsidR="00C7626A" w:rsidRPr="0031082A">
        <w:rPr>
          <w:rFonts w:asciiTheme="minorHAnsi" w:hAnsiTheme="minorHAnsi" w:cstheme="minorHAnsi"/>
          <w:sz w:val="20"/>
          <w:szCs w:val="20"/>
        </w:rPr>
        <w:t xml:space="preserve">.  </w:t>
      </w:r>
      <w:r w:rsidR="0047280A" w:rsidRPr="0031082A">
        <w:rPr>
          <w:rFonts w:asciiTheme="minorHAnsi" w:hAnsiTheme="minorHAnsi" w:cstheme="minorHAnsi"/>
          <w:sz w:val="20"/>
          <w:szCs w:val="20"/>
        </w:rPr>
        <w:t>Oftentimes, higher educations fail to meet the needs for the kinds of workers ‘globalized’ economy requires.</w:t>
      </w:r>
    </w:p>
    <w:p w:rsidR="002B2E83" w:rsidRPr="0031082A" w:rsidRDefault="002B2E83" w:rsidP="0031082A">
      <w:pPr>
        <w:pStyle w:val="ColorfulList-Accent11"/>
        <w:ind w:left="360"/>
        <w:jc w:val="both"/>
        <w:rPr>
          <w:rFonts w:asciiTheme="minorHAnsi" w:hAnsiTheme="minorHAnsi" w:cstheme="minorHAnsi"/>
          <w:i/>
          <w:sz w:val="20"/>
          <w:szCs w:val="20"/>
        </w:rPr>
      </w:pPr>
    </w:p>
    <w:p w:rsidR="002B2E83" w:rsidRPr="0031082A" w:rsidRDefault="002B2E83" w:rsidP="0031082A">
      <w:pPr>
        <w:pStyle w:val="ColorfulList-Accent11"/>
        <w:numPr>
          <w:ilvl w:val="0"/>
          <w:numId w:val="25"/>
        </w:numPr>
        <w:ind w:left="360"/>
        <w:jc w:val="both"/>
        <w:rPr>
          <w:rFonts w:asciiTheme="minorHAnsi" w:hAnsiTheme="minorHAnsi" w:cstheme="minorHAnsi"/>
          <w:i/>
          <w:sz w:val="20"/>
          <w:szCs w:val="20"/>
          <w:u w:val="single"/>
        </w:rPr>
      </w:pPr>
      <w:r w:rsidRPr="0031082A">
        <w:rPr>
          <w:rFonts w:asciiTheme="minorHAnsi" w:hAnsiTheme="minorHAnsi" w:cstheme="minorHAnsi"/>
          <w:i/>
          <w:sz w:val="20"/>
          <w:szCs w:val="20"/>
        </w:rPr>
        <w:t>Globalization is posing challenges to cultural values and identity</w:t>
      </w:r>
      <w:r w:rsidR="00C7626A" w:rsidRPr="0031082A">
        <w:rPr>
          <w:rFonts w:asciiTheme="minorHAnsi" w:hAnsiTheme="minorHAnsi" w:cstheme="minorHAnsi"/>
          <w:i/>
          <w:sz w:val="20"/>
          <w:szCs w:val="20"/>
        </w:rPr>
        <w:t xml:space="preserve">.  </w:t>
      </w:r>
      <w:r w:rsidR="00311896" w:rsidRPr="0031082A">
        <w:rPr>
          <w:rFonts w:asciiTheme="minorHAnsi" w:hAnsiTheme="minorHAnsi" w:cstheme="minorHAnsi"/>
          <w:sz w:val="20"/>
          <w:szCs w:val="20"/>
        </w:rPr>
        <w:t>Apart from knowledge acquisition, higher education is also mandated to facilitate cultural preservation; but as higher education becomes more specialized and curricula were customized to fit the globally recognized standard courses and programs, cultural values, traditions and identity are left out in the process.</w:t>
      </w:r>
    </w:p>
    <w:p w:rsidR="00D05131" w:rsidRPr="0031082A" w:rsidRDefault="00D05131" w:rsidP="00D05131">
      <w:pPr>
        <w:pStyle w:val="ColorfulList-Accent11"/>
        <w:tabs>
          <w:tab w:val="left" w:pos="426"/>
        </w:tabs>
        <w:ind w:left="0"/>
        <w:jc w:val="both"/>
        <w:rPr>
          <w:rFonts w:asciiTheme="minorHAnsi" w:hAnsiTheme="minorHAnsi" w:cstheme="minorHAnsi"/>
          <w:sz w:val="20"/>
          <w:szCs w:val="20"/>
        </w:rPr>
      </w:pPr>
    </w:p>
    <w:p w:rsidR="00AD4CF5" w:rsidRPr="0031082A" w:rsidRDefault="00253B95" w:rsidP="00D13C21">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 xml:space="preserve">There are a lot </w:t>
      </w:r>
      <w:r w:rsidR="00311896" w:rsidRPr="0031082A">
        <w:rPr>
          <w:rFonts w:asciiTheme="minorHAnsi" w:hAnsiTheme="minorHAnsi" w:cstheme="minorHAnsi"/>
          <w:sz w:val="20"/>
          <w:szCs w:val="20"/>
        </w:rPr>
        <w:t xml:space="preserve">more </w:t>
      </w:r>
      <w:r w:rsidR="00A91635" w:rsidRPr="0031082A">
        <w:rPr>
          <w:rFonts w:asciiTheme="minorHAnsi" w:hAnsiTheme="minorHAnsi" w:cstheme="minorHAnsi"/>
          <w:sz w:val="20"/>
          <w:szCs w:val="20"/>
        </w:rPr>
        <w:t xml:space="preserve">scholarly </w:t>
      </w:r>
      <w:r w:rsidR="00311896" w:rsidRPr="0031082A">
        <w:rPr>
          <w:rFonts w:asciiTheme="minorHAnsi" w:hAnsiTheme="minorHAnsi" w:cstheme="minorHAnsi"/>
          <w:sz w:val="20"/>
          <w:szCs w:val="20"/>
        </w:rPr>
        <w:t xml:space="preserve">discourse on the </w:t>
      </w:r>
      <w:r w:rsidRPr="0031082A">
        <w:rPr>
          <w:rFonts w:asciiTheme="minorHAnsi" w:hAnsiTheme="minorHAnsi" w:cstheme="minorHAnsi"/>
          <w:sz w:val="20"/>
          <w:szCs w:val="20"/>
        </w:rPr>
        <w:t xml:space="preserve">issues </w:t>
      </w:r>
      <w:r w:rsidR="00311896" w:rsidRPr="0031082A">
        <w:rPr>
          <w:rFonts w:asciiTheme="minorHAnsi" w:hAnsiTheme="minorHAnsi" w:cstheme="minorHAnsi"/>
          <w:sz w:val="20"/>
          <w:szCs w:val="20"/>
        </w:rPr>
        <w:t xml:space="preserve">of globalization and higher education; </w:t>
      </w:r>
      <w:r w:rsidRPr="0031082A">
        <w:rPr>
          <w:rFonts w:asciiTheme="minorHAnsi" w:hAnsiTheme="minorHAnsi" w:cstheme="minorHAnsi"/>
          <w:sz w:val="20"/>
          <w:szCs w:val="20"/>
        </w:rPr>
        <w:t xml:space="preserve">and possibly, in this </w:t>
      </w:r>
      <w:r w:rsidR="00016302" w:rsidRPr="0031082A">
        <w:rPr>
          <w:rFonts w:asciiTheme="minorHAnsi" w:hAnsiTheme="minorHAnsi" w:cstheme="minorHAnsi"/>
          <w:sz w:val="20"/>
          <w:szCs w:val="20"/>
        </w:rPr>
        <w:t>Conference</w:t>
      </w:r>
      <w:r w:rsidRPr="0031082A">
        <w:rPr>
          <w:rFonts w:asciiTheme="minorHAnsi" w:hAnsiTheme="minorHAnsi" w:cstheme="minorHAnsi"/>
          <w:sz w:val="20"/>
          <w:szCs w:val="20"/>
        </w:rPr>
        <w:t>, you will get to learn some more</w:t>
      </w:r>
      <w:r w:rsidR="00311896" w:rsidRPr="0031082A">
        <w:rPr>
          <w:rFonts w:asciiTheme="minorHAnsi" w:hAnsiTheme="minorHAnsi" w:cstheme="minorHAnsi"/>
          <w:sz w:val="20"/>
          <w:szCs w:val="20"/>
        </w:rPr>
        <w:t xml:space="preserve"> of these issues</w:t>
      </w:r>
      <w:r w:rsidR="00C7626A" w:rsidRPr="0031082A">
        <w:rPr>
          <w:rFonts w:asciiTheme="minorHAnsi" w:hAnsiTheme="minorHAnsi" w:cstheme="minorHAnsi"/>
          <w:sz w:val="20"/>
          <w:szCs w:val="20"/>
        </w:rPr>
        <w:t xml:space="preserve">.  </w:t>
      </w:r>
      <w:r w:rsidR="000929E6" w:rsidRPr="0031082A">
        <w:rPr>
          <w:rFonts w:asciiTheme="minorHAnsi" w:hAnsiTheme="minorHAnsi" w:cstheme="minorHAnsi"/>
          <w:sz w:val="20"/>
          <w:szCs w:val="20"/>
        </w:rPr>
        <w:t xml:space="preserve">In </w:t>
      </w:r>
      <w:r w:rsidR="00A91635" w:rsidRPr="0031082A">
        <w:rPr>
          <w:rFonts w:asciiTheme="minorHAnsi" w:hAnsiTheme="minorHAnsi" w:cstheme="minorHAnsi"/>
          <w:sz w:val="20"/>
          <w:szCs w:val="20"/>
        </w:rPr>
        <w:t>academic ci</w:t>
      </w:r>
      <w:r w:rsidR="000929E6" w:rsidRPr="0031082A">
        <w:rPr>
          <w:rFonts w:asciiTheme="minorHAnsi" w:hAnsiTheme="minorHAnsi" w:cstheme="minorHAnsi"/>
          <w:sz w:val="20"/>
          <w:szCs w:val="20"/>
        </w:rPr>
        <w:t xml:space="preserve">rcle, the impact of </w:t>
      </w:r>
      <w:r w:rsidR="000901A0" w:rsidRPr="0031082A">
        <w:rPr>
          <w:rFonts w:asciiTheme="minorHAnsi" w:hAnsiTheme="minorHAnsi" w:cstheme="minorHAnsi"/>
          <w:sz w:val="20"/>
          <w:szCs w:val="20"/>
        </w:rPr>
        <w:t>globalization</w:t>
      </w:r>
      <w:r w:rsidR="000929E6" w:rsidRPr="0031082A">
        <w:rPr>
          <w:rFonts w:asciiTheme="minorHAnsi" w:hAnsiTheme="minorHAnsi" w:cstheme="minorHAnsi"/>
          <w:sz w:val="20"/>
          <w:szCs w:val="20"/>
        </w:rPr>
        <w:t xml:space="preserve"> to </w:t>
      </w:r>
      <w:r w:rsidR="00016302" w:rsidRPr="0031082A">
        <w:rPr>
          <w:rFonts w:asciiTheme="minorHAnsi" w:hAnsiTheme="minorHAnsi" w:cstheme="minorHAnsi"/>
          <w:sz w:val="20"/>
          <w:szCs w:val="20"/>
        </w:rPr>
        <w:t xml:space="preserve">higher education has </w:t>
      </w:r>
      <w:r w:rsidR="004906F4" w:rsidRPr="0031082A">
        <w:rPr>
          <w:rFonts w:asciiTheme="minorHAnsi" w:hAnsiTheme="minorHAnsi" w:cstheme="minorHAnsi"/>
          <w:sz w:val="20"/>
          <w:szCs w:val="20"/>
        </w:rPr>
        <w:t xml:space="preserve">ensued </w:t>
      </w:r>
      <w:r w:rsidR="00016302" w:rsidRPr="0031082A">
        <w:rPr>
          <w:rFonts w:asciiTheme="minorHAnsi" w:hAnsiTheme="minorHAnsi" w:cstheme="minorHAnsi"/>
          <w:sz w:val="20"/>
          <w:szCs w:val="20"/>
        </w:rPr>
        <w:t xml:space="preserve">numerous discussions </w:t>
      </w:r>
      <w:r w:rsidR="004906F4" w:rsidRPr="0031082A">
        <w:rPr>
          <w:rFonts w:asciiTheme="minorHAnsi" w:hAnsiTheme="minorHAnsi" w:cstheme="minorHAnsi"/>
          <w:sz w:val="20"/>
          <w:szCs w:val="20"/>
        </w:rPr>
        <w:t>and debates</w:t>
      </w:r>
      <w:r w:rsidR="00C7626A" w:rsidRPr="0031082A">
        <w:rPr>
          <w:rFonts w:asciiTheme="minorHAnsi" w:hAnsiTheme="minorHAnsi" w:cstheme="minorHAnsi"/>
          <w:sz w:val="20"/>
          <w:szCs w:val="20"/>
        </w:rPr>
        <w:t xml:space="preserve">.  </w:t>
      </w:r>
      <w:r w:rsidR="002B123F" w:rsidRPr="0031082A">
        <w:rPr>
          <w:rFonts w:asciiTheme="minorHAnsi" w:hAnsiTheme="minorHAnsi" w:cstheme="minorHAnsi"/>
          <w:sz w:val="20"/>
          <w:szCs w:val="20"/>
        </w:rPr>
        <w:t xml:space="preserve">I must admit that the issues </w:t>
      </w:r>
      <w:r w:rsidR="00311896" w:rsidRPr="0031082A">
        <w:rPr>
          <w:rFonts w:asciiTheme="minorHAnsi" w:hAnsiTheme="minorHAnsi" w:cstheme="minorHAnsi"/>
          <w:sz w:val="20"/>
          <w:szCs w:val="20"/>
        </w:rPr>
        <w:t xml:space="preserve">I cited here </w:t>
      </w:r>
      <w:r w:rsidR="002B123F" w:rsidRPr="0031082A">
        <w:rPr>
          <w:rFonts w:asciiTheme="minorHAnsi" w:hAnsiTheme="minorHAnsi" w:cstheme="minorHAnsi"/>
          <w:sz w:val="20"/>
          <w:szCs w:val="20"/>
        </w:rPr>
        <w:t xml:space="preserve">are only a fraction of many other dimensions of the </w:t>
      </w:r>
      <w:r w:rsidR="00FC356B" w:rsidRPr="0031082A">
        <w:rPr>
          <w:rFonts w:asciiTheme="minorHAnsi" w:hAnsiTheme="minorHAnsi" w:cstheme="minorHAnsi"/>
          <w:sz w:val="20"/>
          <w:szCs w:val="20"/>
        </w:rPr>
        <w:t xml:space="preserve">impact of </w:t>
      </w:r>
      <w:r w:rsidR="002B123F" w:rsidRPr="0031082A">
        <w:rPr>
          <w:rFonts w:asciiTheme="minorHAnsi" w:hAnsiTheme="minorHAnsi" w:cstheme="minorHAnsi"/>
          <w:sz w:val="20"/>
          <w:szCs w:val="20"/>
        </w:rPr>
        <w:t>globalization</w:t>
      </w:r>
      <w:r w:rsidR="00FC356B" w:rsidRPr="0031082A">
        <w:rPr>
          <w:rFonts w:asciiTheme="minorHAnsi" w:hAnsiTheme="minorHAnsi" w:cstheme="minorHAnsi"/>
          <w:sz w:val="20"/>
          <w:szCs w:val="20"/>
        </w:rPr>
        <w:t xml:space="preserve"> on higher education</w:t>
      </w:r>
      <w:r w:rsidR="002B123F" w:rsidRPr="0031082A">
        <w:rPr>
          <w:rFonts w:asciiTheme="minorHAnsi" w:hAnsiTheme="minorHAnsi" w:cstheme="minorHAnsi"/>
          <w:sz w:val="20"/>
          <w:szCs w:val="20"/>
        </w:rPr>
        <w:t xml:space="preserve">. </w:t>
      </w:r>
    </w:p>
    <w:p w:rsidR="002B123F" w:rsidRPr="0031082A" w:rsidRDefault="002B123F" w:rsidP="00D13C21">
      <w:pPr>
        <w:pStyle w:val="ColorfulList-Accent11"/>
        <w:tabs>
          <w:tab w:val="left" w:pos="426"/>
        </w:tabs>
        <w:ind w:left="0"/>
        <w:jc w:val="both"/>
        <w:rPr>
          <w:rFonts w:asciiTheme="minorHAnsi" w:hAnsiTheme="minorHAnsi" w:cstheme="minorHAnsi"/>
          <w:sz w:val="20"/>
          <w:szCs w:val="20"/>
        </w:rPr>
      </w:pPr>
    </w:p>
    <w:p w:rsidR="001C36A7" w:rsidRPr="0031082A" w:rsidRDefault="00A91635" w:rsidP="00D13C21">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 xml:space="preserve">In presenting these selected </w:t>
      </w:r>
      <w:r w:rsidR="004D2B3F" w:rsidRPr="0031082A">
        <w:rPr>
          <w:rFonts w:asciiTheme="minorHAnsi" w:hAnsiTheme="minorHAnsi" w:cstheme="minorHAnsi"/>
          <w:sz w:val="20"/>
          <w:szCs w:val="20"/>
        </w:rPr>
        <w:t xml:space="preserve">key </w:t>
      </w:r>
      <w:r w:rsidRPr="0031082A">
        <w:rPr>
          <w:rFonts w:asciiTheme="minorHAnsi" w:hAnsiTheme="minorHAnsi" w:cstheme="minorHAnsi"/>
          <w:sz w:val="20"/>
          <w:szCs w:val="20"/>
        </w:rPr>
        <w:t xml:space="preserve">issues, my intention is not to </w:t>
      </w:r>
      <w:r w:rsidR="004D2B3F" w:rsidRPr="0031082A">
        <w:rPr>
          <w:rFonts w:asciiTheme="minorHAnsi" w:hAnsiTheme="minorHAnsi" w:cstheme="minorHAnsi"/>
          <w:sz w:val="20"/>
          <w:szCs w:val="20"/>
        </w:rPr>
        <w:t xml:space="preserve">dig deeper into these issues to </w:t>
      </w:r>
      <w:r w:rsidRPr="0031082A">
        <w:rPr>
          <w:rFonts w:asciiTheme="minorHAnsi" w:hAnsiTheme="minorHAnsi" w:cstheme="minorHAnsi"/>
          <w:sz w:val="20"/>
          <w:szCs w:val="20"/>
        </w:rPr>
        <w:t xml:space="preserve">add to the </w:t>
      </w:r>
      <w:r w:rsidR="004D2B3F" w:rsidRPr="0031082A">
        <w:rPr>
          <w:rFonts w:asciiTheme="minorHAnsi" w:hAnsiTheme="minorHAnsi" w:cstheme="minorHAnsi"/>
          <w:sz w:val="20"/>
          <w:szCs w:val="20"/>
        </w:rPr>
        <w:t xml:space="preserve">existing body of </w:t>
      </w:r>
      <w:r w:rsidRPr="0031082A">
        <w:rPr>
          <w:rFonts w:asciiTheme="minorHAnsi" w:hAnsiTheme="minorHAnsi" w:cstheme="minorHAnsi"/>
          <w:sz w:val="20"/>
          <w:szCs w:val="20"/>
        </w:rPr>
        <w:t xml:space="preserve">scholarly discourse but </w:t>
      </w:r>
      <w:r w:rsidR="004D2B3F" w:rsidRPr="0031082A">
        <w:rPr>
          <w:rFonts w:asciiTheme="minorHAnsi" w:hAnsiTheme="minorHAnsi" w:cstheme="minorHAnsi"/>
          <w:sz w:val="20"/>
          <w:szCs w:val="20"/>
        </w:rPr>
        <w:t xml:space="preserve">instead just </w:t>
      </w:r>
      <w:r w:rsidRPr="0031082A">
        <w:rPr>
          <w:rFonts w:asciiTheme="minorHAnsi" w:hAnsiTheme="minorHAnsi" w:cstheme="minorHAnsi"/>
          <w:sz w:val="20"/>
          <w:szCs w:val="20"/>
        </w:rPr>
        <w:t>t</w:t>
      </w:r>
      <w:r w:rsidR="008925B7" w:rsidRPr="0031082A">
        <w:rPr>
          <w:rFonts w:asciiTheme="minorHAnsi" w:hAnsiTheme="minorHAnsi" w:cstheme="minorHAnsi"/>
          <w:sz w:val="20"/>
          <w:szCs w:val="20"/>
        </w:rPr>
        <w:t xml:space="preserve">o </w:t>
      </w:r>
      <w:r w:rsidR="004D2B3F" w:rsidRPr="0031082A">
        <w:rPr>
          <w:rFonts w:asciiTheme="minorHAnsi" w:hAnsiTheme="minorHAnsi" w:cstheme="minorHAnsi"/>
          <w:sz w:val="20"/>
          <w:szCs w:val="20"/>
        </w:rPr>
        <w:t xml:space="preserve">argue the point that globalization is </w:t>
      </w:r>
      <w:r w:rsidR="00E55082" w:rsidRPr="0031082A">
        <w:rPr>
          <w:rFonts w:asciiTheme="minorHAnsi" w:hAnsiTheme="minorHAnsi" w:cstheme="minorHAnsi"/>
          <w:sz w:val="20"/>
          <w:szCs w:val="20"/>
        </w:rPr>
        <w:t xml:space="preserve">changing </w:t>
      </w:r>
      <w:r w:rsidR="004D2B3F" w:rsidRPr="0031082A">
        <w:rPr>
          <w:rFonts w:asciiTheme="minorHAnsi" w:hAnsiTheme="minorHAnsi" w:cstheme="minorHAnsi"/>
          <w:sz w:val="20"/>
          <w:szCs w:val="20"/>
        </w:rPr>
        <w:t>the</w:t>
      </w:r>
      <w:r w:rsidR="002E3438" w:rsidRPr="0031082A">
        <w:rPr>
          <w:rFonts w:asciiTheme="minorHAnsi" w:hAnsiTheme="minorHAnsi" w:cstheme="minorHAnsi"/>
          <w:sz w:val="20"/>
          <w:szCs w:val="20"/>
        </w:rPr>
        <w:t xml:space="preserve"> landscape of higher education; and that these changes will continually put pressure to higher education system</w:t>
      </w:r>
      <w:r w:rsidR="00C7626A" w:rsidRPr="0031082A">
        <w:rPr>
          <w:rFonts w:asciiTheme="minorHAnsi" w:hAnsiTheme="minorHAnsi" w:cstheme="minorHAnsi"/>
          <w:sz w:val="20"/>
          <w:szCs w:val="20"/>
        </w:rPr>
        <w:t xml:space="preserve">.  </w:t>
      </w:r>
      <w:r w:rsidR="00F16AA9" w:rsidRPr="0031082A">
        <w:rPr>
          <w:rFonts w:asciiTheme="minorHAnsi" w:hAnsiTheme="minorHAnsi" w:cstheme="minorHAnsi"/>
          <w:sz w:val="20"/>
          <w:szCs w:val="20"/>
        </w:rPr>
        <w:t>Importantly, I want to emphasize that these issues and changes brought by globalization should not necessarily be taken as ‘risks’ or ‘disadvantages’</w:t>
      </w:r>
      <w:r w:rsidR="00C7626A" w:rsidRPr="0031082A">
        <w:rPr>
          <w:rFonts w:asciiTheme="minorHAnsi" w:hAnsiTheme="minorHAnsi" w:cstheme="minorHAnsi"/>
          <w:sz w:val="20"/>
          <w:szCs w:val="20"/>
        </w:rPr>
        <w:t xml:space="preserve">.  </w:t>
      </w:r>
      <w:r w:rsidR="00F16AA9" w:rsidRPr="0031082A">
        <w:rPr>
          <w:rFonts w:asciiTheme="minorHAnsi" w:hAnsiTheme="minorHAnsi" w:cstheme="minorHAnsi"/>
          <w:sz w:val="20"/>
          <w:szCs w:val="20"/>
        </w:rPr>
        <w:t>As I will discuss later, these changes can actually be benefits that education sector should be maximizing</w:t>
      </w:r>
      <w:r w:rsidR="00C7626A" w:rsidRPr="0031082A">
        <w:rPr>
          <w:rFonts w:asciiTheme="minorHAnsi" w:hAnsiTheme="minorHAnsi" w:cstheme="minorHAnsi"/>
          <w:sz w:val="20"/>
          <w:szCs w:val="20"/>
        </w:rPr>
        <w:t xml:space="preserve">.  </w:t>
      </w:r>
      <w:r w:rsidR="00AB5A7F" w:rsidRPr="0031082A">
        <w:rPr>
          <w:rFonts w:asciiTheme="minorHAnsi" w:hAnsiTheme="minorHAnsi" w:cstheme="minorHAnsi"/>
          <w:sz w:val="20"/>
          <w:szCs w:val="20"/>
        </w:rPr>
        <w:t>In fact, globalization c</w:t>
      </w:r>
      <w:r w:rsidR="00311896" w:rsidRPr="0031082A">
        <w:rPr>
          <w:rFonts w:asciiTheme="minorHAnsi" w:hAnsiTheme="minorHAnsi" w:cstheme="minorHAnsi"/>
          <w:sz w:val="20"/>
          <w:szCs w:val="20"/>
        </w:rPr>
        <w:t>ould</w:t>
      </w:r>
      <w:r w:rsidR="00AB5A7F" w:rsidRPr="0031082A">
        <w:rPr>
          <w:rFonts w:asciiTheme="minorHAnsi" w:hAnsiTheme="minorHAnsi" w:cstheme="minorHAnsi"/>
          <w:sz w:val="20"/>
          <w:szCs w:val="20"/>
        </w:rPr>
        <w:t xml:space="preserve"> be </w:t>
      </w:r>
      <w:r w:rsidR="00311896" w:rsidRPr="0031082A">
        <w:rPr>
          <w:rFonts w:asciiTheme="minorHAnsi" w:hAnsiTheme="minorHAnsi" w:cstheme="minorHAnsi"/>
          <w:sz w:val="20"/>
          <w:szCs w:val="20"/>
        </w:rPr>
        <w:t xml:space="preserve">most </w:t>
      </w:r>
      <w:r w:rsidR="00AB5A7F" w:rsidRPr="0031082A">
        <w:rPr>
          <w:rFonts w:asciiTheme="minorHAnsi" w:hAnsiTheme="minorHAnsi" w:cstheme="minorHAnsi"/>
          <w:sz w:val="20"/>
          <w:szCs w:val="20"/>
        </w:rPr>
        <w:t>instrumental in raising the level and quality of higher education.</w:t>
      </w:r>
    </w:p>
    <w:p w:rsidR="00224DA0" w:rsidRPr="0031082A" w:rsidRDefault="00224DA0" w:rsidP="00AD4CF5">
      <w:pPr>
        <w:pStyle w:val="ColorfulList-Accent11"/>
        <w:tabs>
          <w:tab w:val="left" w:pos="426"/>
        </w:tabs>
        <w:ind w:left="0"/>
        <w:jc w:val="both"/>
        <w:rPr>
          <w:rFonts w:asciiTheme="minorHAnsi" w:hAnsiTheme="minorHAnsi" w:cstheme="minorHAnsi"/>
          <w:sz w:val="20"/>
          <w:szCs w:val="20"/>
        </w:rPr>
      </w:pPr>
    </w:p>
    <w:p w:rsidR="0031082A" w:rsidRDefault="0031082A">
      <w:pPr>
        <w:rPr>
          <w:rFonts w:asciiTheme="minorHAnsi" w:hAnsiTheme="minorHAnsi" w:cstheme="minorHAnsi"/>
          <w:sz w:val="20"/>
          <w:szCs w:val="20"/>
        </w:rPr>
      </w:pPr>
      <w:r>
        <w:rPr>
          <w:rFonts w:asciiTheme="minorHAnsi" w:hAnsiTheme="minorHAnsi" w:cstheme="minorHAnsi"/>
          <w:sz w:val="20"/>
          <w:szCs w:val="20"/>
        </w:rPr>
        <w:br w:type="page"/>
      </w:r>
    </w:p>
    <w:p w:rsidR="00C77D75" w:rsidRPr="0031082A" w:rsidRDefault="004679BB" w:rsidP="00AD4CF5">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N</w:t>
      </w:r>
      <w:r w:rsidR="000B1717" w:rsidRPr="0031082A">
        <w:rPr>
          <w:rFonts w:asciiTheme="minorHAnsi" w:hAnsiTheme="minorHAnsi" w:cstheme="minorHAnsi"/>
          <w:sz w:val="20"/>
          <w:szCs w:val="20"/>
        </w:rPr>
        <w:t xml:space="preserve">umerous </w:t>
      </w:r>
      <w:r w:rsidR="003D2998" w:rsidRPr="0031082A">
        <w:rPr>
          <w:rFonts w:asciiTheme="minorHAnsi" w:hAnsiTheme="minorHAnsi" w:cstheme="minorHAnsi"/>
          <w:sz w:val="20"/>
          <w:szCs w:val="20"/>
        </w:rPr>
        <w:t>initiatives and platforms</w:t>
      </w:r>
      <w:r w:rsidR="000B1717" w:rsidRPr="0031082A">
        <w:rPr>
          <w:rFonts w:asciiTheme="minorHAnsi" w:hAnsiTheme="minorHAnsi" w:cstheme="minorHAnsi"/>
          <w:sz w:val="20"/>
          <w:szCs w:val="20"/>
        </w:rPr>
        <w:t xml:space="preserve"> have been initiated </w:t>
      </w:r>
      <w:r w:rsidRPr="0031082A">
        <w:rPr>
          <w:rFonts w:asciiTheme="minorHAnsi" w:hAnsiTheme="minorHAnsi" w:cstheme="minorHAnsi"/>
          <w:sz w:val="20"/>
          <w:szCs w:val="20"/>
        </w:rPr>
        <w:t xml:space="preserve">at the international and regional arena </w:t>
      </w:r>
      <w:r w:rsidR="003D2998" w:rsidRPr="0031082A">
        <w:rPr>
          <w:rFonts w:asciiTheme="minorHAnsi" w:hAnsiTheme="minorHAnsi" w:cstheme="minorHAnsi"/>
          <w:sz w:val="20"/>
          <w:szCs w:val="20"/>
        </w:rPr>
        <w:t>in an effort to respond to issues and challenges confronting higher education as a result of globalization</w:t>
      </w:r>
      <w:r w:rsidR="00C7626A" w:rsidRPr="0031082A">
        <w:rPr>
          <w:rFonts w:asciiTheme="minorHAnsi" w:hAnsiTheme="minorHAnsi" w:cstheme="minorHAnsi"/>
          <w:sz w:val="20"/>
          <w:szCs w:val="20"/>
        </w:rPr>
        <w:t xml:space="preserve">.  </w:t>
      </w:r>
      <w:r w:rsidR="00C77D75" w:rsidRPr="0031082A">
        <w:rPr>
          <w:rFonts w:asciiTheme="minorHAnsi" w:hAnsiTheme="minorHAnsi" w:cstheme="minorHAnsi"/>
          <w:sz w:val="20"/>
          <w:szCs w:val="20"/>
        </w:rPr>
        <w:t xml:space="preserve">Just to cite a few: </w:t>
      </w:r>
    </w:p>
    <w:p w:rsidR="00C77D75" w:rsidRPr="0031082A" w:rsidRDefault="00C77D75" w:rsidP="00AD4CF5">
      <w:pPr>
        <w:pStyle w:val="ColorfulList-Accent11"/>
        <w:tabs>
          <w:tab w:val="left" w:pos="426"/>
        </w:tabs>
        <w:ind w:left="0"/>
        <w:jc w:val="both"/>
        <w:rPr>
          <w:rFonts w:asciiTheme="minorHAnsi" w:hAnsiTheme="minorHAnsi" w:cstheme="minorHAnsi"/>
          <w:sz w:val="20"/>
          <w:szCs w:val="20"/>
        </w:rPr>
      </w:pPr>
    </w:p>
    <w:p w:rsidR="00327AE1" w:rsidRPr="0031082A" w:rsidRDefault="00327AE1" w:rsidP="0031082A">
      <w:pPr>
        <w:widowControl w:val="0"/>
        <w:numPr>
          <w:ilvl w:val="0"/>
          <w:numId w:val="30"/>
        </w:numPr>
        <w:autoSpaceDE w:val="0"/>
        <w:autoSpaceDN w:val="0"/>
        <w:adjustRightInd w:val="0"/>
        <w:ind w:left="360"/>
        <w:jc w:val="both"/>
        <w:rPr>
          <w:rFonts w:asciiTheme="minorHAnsi" w:hAnsiTheme="minorHAnsi" w:cstheme="minorHAnsi"/>
          <w:sz w:val="20"/>
          <w:szCs w:val="20"/>
        </w:rPr>
      </w:pPr>
      <w:r w:rsidRPr="0031082A">
        <w:rPr>
          <w:rFonts w:asciiTheme="minorHAnsi" w:eastAsia="Times New Roman" w:hAnsiTheme="minorHAnsi" w:cstheme="minorHAnsi"/>
          <w:b/>
          <w:sz w:val="20"/>
          <w:szCs w:val="20"/>
        </w:rPr>
        <w:t>The Bologna Process</w:t>
      </w:r>
      <w:r w:rsidRPr="0031082A">
        <w:rPr>
          <w:rFonts w:asciiTheme="minorHAnsi" w:eastAsia="Times New Roman" w:hAnsiTheme="minorHAnsi" w:cstheme="minorHAnsi"/>
          <w:sz w:val="20"/>
          <w:szCs w:val="20"/>
        </w:rPr>
        <w:t xml:space="preserve"> (a series of ministerial meetings and agreements between European countries designed to ensure comparability in the standards and quality of higher education qualifications) which created the </w:t>
      </w:r>
      <w:r w:rsidRPr="0031082A">
        <w:rPr>
          <w:rFonts w:asciiTheme="minorHAnsi" w:eastAsia="Times New Roman" w:hAnsiTheme="minorHAnsi" w:cstheme="minorHAnsi"/>
          <w:b/>
          <w:sz w:val="20"/>
          <w:szCs w:val="20"/>
        </w:rPr>
        <w:t>European Higher Education Area (EHEA)</w:t>
      </w:r>
      <w:r w:rsidRPr="0031082A">
        <w:rPr>
          <w:rFonts w:asciiTheme="minorHAnsi" w:eastAsia="Times New Roman" w:hAnsiTheme="minorHAnsi" w:cstheme="minorHAnsi"/>
          <w:sz w:val="20"/>
          <w:szCs w:val="20"/>
        </w:rPr>
        <w:t xml:space="preserve"> which is meant to ensure more comparable, compatible and coherent systems of higher education in Europe;</w:t>
      </w:r>
    </w:p>
    <w:p w:rsidR="00327AE1" w:rsidRPr="0031082A" w:rsidRDefault="00327AE1" w:rsidP="0031082A">
      <w:pPr>
        <w:widowControl w:val="0"/>
        <w:autoSpaceDE w:val="0"/>
        <w:autoSpaceDN w:val="0"/>
        <w:adjustRightInd w:val="0"/>
        <w:ind w:left="360"/>
        <w:jc w:val="both"/>
        <w:rPr>
          <w:rFonts w:asciiTheme="minorHAnsi" w:hAnsiTheme="minorHAnsi" w:cstheme="minorHAnsi"/>
          <w:sz w:val="20"/>
          <w:szCs w:val="20"/>
        </w:rPr>
      </w:pPr>
    </w:p>
    <w:p w:rsidR="003D2998" w:rsidRPr="0031082A" w:rsidRDefault="003D2998" w:rsidP="0031082A">
      <w:pPr>
        <w:widowControl w:val="0"/>
        <w:numPr>
          <w:ilvl w:val="0"/>
          <w:numId w:val="30"/>
        </w:num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b/>
          <w:sz w:val="20"/>
          <w:szCs w:val="20"/>
        </w:rPr>
        <w:t>The Global Forum on International Quality Assurance, Accreditation and the Recognition of Qualifications</w:t>
      </w:r>
      <w:r w:rsidRPr="0031082A">
        <w:rPr>
          <w:rFonts w:asciiTheme="minorHAnsi" w:hAnsiTheme="minorHAnsi" w:cstheme="minorHAnsi"/>
          <w:sz w:val="20"/>
          <w:szCs w:val="20"/>
        </w:rPr>
        <w:t xml:space="preserve">, launched by UNESCO, aims to provide a platform for dialogue between a wide range of higher education providers and stakeholders and to link existing frameworks dealing with international issues of quality assurance, accreditation and the recognition of qualifications; </w:t>
      </w:r>
    </w:p>
    <w:p w:rsidR="008008A8" w:rsidRPr="0031082A" w:rsidRDefault="008008A8" w:rsidP="0031082A">
      <w:pPr>
        <w:widowControl w:val="0"/>
        <w:autoSpaceDE w:val="0"/>
        <w:autoSpaceDN w:val="0"/>
        <w:adjustRightInd w:val="0"/>
        <w:ind w:left="360"/>
        <w:jc w:val="both"/>
        <w:rPr>
          <w:rFonts w:asciiTheme="minorHAnsi" w:hAnsiTheme="minorHAnsi" w:cstheme="minorHAnsi"/>
          <w:sz w:val="20"/>
          <w:szCs w:val="20"/>
        </w:rPr>
      </w:pPr>
    </w:p>
    <w:p w:rsidR="007C6452" w:rsidRPr="0031082A" w:rsidRDefault="003D2998" w:rsidP="0031082A">
      <w:pPr>
        <w:pStyle w:val="ColorfulList-Accent11"/>
        <w:numPr>
          <w:ilvl w:val="0"/>
          <w:numId w:val="29"/>
        </w:numPr>
        <w:tabs>
          <w:tab w:val="left" w:pos="426"/>
        </w:tabs>
        <w:ind w:left="360"/>
        <w:jc w:val="both"/>
        <w:rPr>
          <w:rFonts w:asciiTheme="minorHAnsi" w:eastAsia="Times New Roman" w:hAnsiTheme="minorHAnsi" w:cstheme="minorHAnsi"/>
          <w:sz w:val="20"/>
          <w:szCs w:val="20"/>
        </w:rPr>
      </w:pPr>
      <w:r w:rsidRPr="0031082A">
        <w:rPr>
          <w:rFonts w:asciiTheme="minorHAnsi" w:eastAsia="Times New Roman" w:hAnsiTheme="minorHAnsi" w:cstheme="minorHAnsi"/>
          <w:b/>
          <w:sz w:val="20"/>
          <w:szCs w:val="20"/>
        </w:rPr>
        <w:t>Global Initiative for Quality Assurance Capacity (GIQAC)</w:t>
      </w:r>
      <w:r w:rsidRPr="0031082A">
        <w:rPr>
          <w:rFonts w:asciiTheme="minorHAnsi" w:eastAsia="Times New Roman" w:hAnsiTheme="minorHAnsi" w:cstheme="minorHAnsi"/>
          <w:sz w:val="20"/>
          <w:szCs w:val="20"/>
        </w:rPr>
        <w:t xml:space="preserve"> by World Bank and UNESCO, is a programme</w:t>
      </w:r>
      <w:r w:rsidR="007C6452" w:rsidRPr="0031082A">
        <w:rPr>
          <w:rFonts w:asciiTheme="minorHAnsi" w:eastAsia="Times New Roman" w:hAnsiTheme="minorHAnsi" w:cstheme="minorHAnsi"/>
          <w:sz w:val="20"/>
          <w:szCs w:val="20"/>
        </w:rPr>
        <w:t xml:space="preserve"> to support higher education </w:t>
      </w:r>
      <w:r w:rsidRPr="0031082A">
        <w:rPr>
          <w:rFonts w:asciiTheme="minorHAnsi" w:eastAsia="Times New Roman" w:hAnsiTheme="minorHAnsi" w:cstheme="minorHAnsi"/>
          <w:sz w:val="20"/>
          <w:szCs w:val="20"/>
        </w:rPr>
        <w:t xml:space="preserve">institutions </w:t>
      </w:r>
      <w:r w:rsidR="007C6452" w:rsidRPr="0031082A">
        <w:rPr>
          <w:rFonts w:asciiTheme="minorHAnsi" w:eastAsia="Times New Roman" w:hAnsiTheme="minorHAnsi" w:cstheme="minorHAnsi"/>
          <w:sz w:val="20"/>
          <w:szCs w:val="20"/>
        </w:rPr>
        <w:t xml:space="preserve">in developing countries in </w:t>
      </w:r>
      <w:r w:rsidR="0019310C" w:rsidRPr="0031082A">
        <w:rPr>
          <w:rFonts w:asciiTheme="minorHAnsi" w:eastAsia="Times New Roman" w:hAnsiTheme="minorHAnsi" w:cstheme="minorHAnsi"/>
          <w:sz w:val="20"/>
          <w:szCs w:val="20"/>
        </w:rPr>
        <w:t>enhancing</w:t>
      </w:r>
      <w:r w:rsidR="007C6452" w:rsidRPr="0031082A">
        <w:rPr>
          <w:rFonts w:asciiTheme="minorHAnsi" w:eastAsia="Times New Roman" w:hAnsiTheme="minorHAnsi" w:cstheme="minorHAnsi"/>
          <w:sz w:val="20"/>
          <w:szCs w:val="20"/>
        </w:rPr>
        <w:t xml:space="preserve"> </w:t>
      </w:r>
      <w:r w:rsidR="0019310C" w:rsidRPr="0031082A">
        <w:rPr>
          <w:rFonts w:asciiTheme="minorHAnsi" w:eastAsia="Times New Roman" w:hAnsiTheme="minorHAnsi" w:cstheme="minorHAnsi"/>
          <w:sz w:val="20"/>
          <w:szCs w:val="20"/>
        </w:rPr>
        <w:t xml:space="preserve">quality assurance systems and building their </w:t>
      </w:r>
      <w:r w:rsidR="007C6452" w:rsidRPr="0031082A">
        <w:rPr>
          <w:rFonts w:asciiTheme="minorHAnsi" w:eastAsia="Times New Roman" w:hAnsiTheme="minorHAnsi" w:cstheme="minorHAnsi"/>
          <w:sz w:val="20"/>
          <w:szCs w:val="20"/>
        </w:rPr>
        <w:t xml:space="preserve">capacity by sharing information on good practices </w:t>
      </w:r>
      <w:r w:rsidR="0019310C" w:rsidRPr="0031082A">
        <w:rPr>
          <w:rFonts w:asciiTheme="minorHAnsi" w:eastAsia="Times New Roman" w:hAnsiTheme="minorHAnsi" w:cstheme="minorHAnsi"/>
          <w:sz w:val="20"/>
          <w:szCs w:val="20"/>
        </w:rPr>
        <w:t xml:space="preserve">on Higher education </w:t>
      </w:r>
      <w:r w:rsidR="007C6452" w:rsidRPr="0031082A">
        <w:rPr>
          <w:rFonts w:asciiTheme="minorHAnsi" w:eastAsia="Times New Roman" w:hAnsiTheme="minorHAnsi" w:cstheme="minorHAnsi"/>
          <w:sz w:val="20"/>
          <w:szCs w:val="20"/>
        </w:rPr>
        <w:t>world-wide</w:t>
      </w:r>
      <w:r w:rsidR="00C77D75" w:rsidRPr="0031082A">
        <w:rPr>
          <w:rFonts w:asciiTheme="minorHAnsi" w:eastAsia="Times New Roman" w:hAnsiTheme="minorHAnsi" w:cstheme="minorHAnsi"/>
          <w:sz w:val="20"/>
          <w:szCs w:val="20"/>
        </w:rPr>
        <w:t>;</w:t>
      </w:r>
    </w:p>
    <w:p w:rsidR="003C021D" w:rsidRPr="0031082A" w:rsidRDefault="003C021D" w:rsidP="0031082A">
      <w:pPr>
        <w:pStyle w:val="ColorfulList-Accent11"/>
        <w:tabs>
          <w:tab w:val="left" w:pos="426"/>
        </w:tabs>
        <w:ind w:left="360"/>
        <w:jc w:val="both"/>
        <w:rPr>
          <w:rFonts w:asciiTheme="minorHAnsi" w:eastAsia="Times New Roman" w:hAnsiTheme="minorHAnsi" w:cstheme="minorHAnsi"/>
          <w:sz w:val="20"/>
          <w:szCs w:val="20"/>
        </w:rPr>
      </w:pPr>
    </w:p>
    <w:p w:rsidR="003C021D" w:rsidRPr="0031082A" w:rsidRDefault="003C021D" w:rsidP="0031082A">
      <w:pPr>
        <w:pStyle w:val="ColorfulList-Accent11"/>
        <w:numPr>
          <w:ilvl w:val="0"/>
          <w:numId w:val="29"/>
        </w:numPr>
        <w:tabs>
          <w:tab w:val="left" w:pos="426"/>
        </w:tabs>
        <w:ind w:left="360"/>
        <w:jc w:val="both"/>
        <w:rPr>
          <w:rFonts w:asciiTheme="minorHAnsi" w:eastAsia="Times New Roman" w:hAnsiTheme="minorHAnsi" w:cstheme="minorHAnsi"/>
          <w:sz w:val="20"/>
          <w:szCs w:val="20"/>
        </w:rPr>
      </w:pPr>
      <w:r w:rsidRPr="0031082A">
        <w:rPr>
          <w:rFonts w:asciiTheme="minorHAnsi" w:eastAsia="Times New Roman" w:hAnsiTheme="minorHAnsi" w:cstheme="minorHAnsi"/>
          <w:b/>
          <w:sz w:val="20"/>
          <w:szCs w:val="20"/>
        </w:rPr>
        <w:t xml:space="preserve">The ASEAN University Network (AUN) developed the AUN Quality Assurance Guidelines </w:t>
      </w:r>
      <w:r w:rsidRPr="0031082A">
        <w:rPr>
          <w:rFonts w:asciiTheme="minorHAnsi" w:eastAsia="Times New Roman" w:hAnsiTheme="minorHAnsi" w:cstheme="minorHAnsi"/>
          <w:sz w:val="20"/>
          <w:szCs w:val="20"/>
        </w:rPr>
        <w:t>which sets out</w:t>
      </w:r>
      <w:r w:rsidRPr="0031082A">
        <w:rPr>
          <w:rFonts w:asciiTheme="minorHAnsi" w:eastAsia="Times New Roman" w:hAnsiTheme="minorHAnsi" w:cstheme="minorHAnsi"/>
          <w:b/>
          <w:sz w:val="20"/>
          <w:szCs w:val="20"/>
        </w:rPr>
        <w:t xml:space="preserve"> </w:t>
      </w:r>
      <w:r w:rsidRPr="0031082A">
        <w:rPr>
          <w:rFonts w:asciiTheme="minorHAnsi" w:hAnsiTheme="minorHAnsi" w:cstheme="minorHAnsi"/>
          <w:sz w:val="20"/>
          <w:szCs w:val="20"/>
        </w:rPr>
        <w:t xml:space="preserve">standards and criteria that are meant to serve as benchmark standards to be used by the universities </w:t>
      </w:r>
      <w:r w:rsidR="0014548C" w:rsidRPr="0031082A">
        <w:rPr>
          <w:rFonts w:asciiTheme="minorHAnsi" w:hAnsiTheme="minorHAnsi" w:cstheme="minorHAnsi"/>
          <w:sz w:val="20"/>
          <w:szCs w:val="20"/>
        </w:rPr>
        <w:t xml:space="preserve">in ASEAN </w:t>
      </w:r>
      <w:r w:rsidRPr="0031082A">
        <w:rPr>
          <w:rFonts w:asciiTheme="minorHAnsi" w:hAnsiTheme="minorHAnsi" w:cstheme="minorHAnsi"/>
          <w:sz w:val="20"/>
          <w:szCs w:val="20"/>
        </w:rPr>
        <w:t>to see how far they are on track</w:t>
      </w:r>
      <w:r w:rsidR="0014548C" w:rsidRPr="0031082A">
        <w:rPr>
          <w:rFonts w:asciiTheme="minorHAnsi" w:hAnsiTheme="minorHAnsi" w:cstheme="minorHAnsi"/>
          <w:sz w:val="20"/>
          <w:szCs w:val="20"/>
        </w:rPr>
        <w:t xml:space="preserve"> </w:t>
      </w:r>
      <w:r w:rsidRPr="0031082A">
        <w:rPr>
          <w:rFonts w:asciiTheme="minorHAnsi" w:hAnsiTheme="minorHAnsi" w:cstheme="minorHAnsi"/>
          <w:sz w:val="20"/>
          <w:szCs w:val="20"/>
        </w:rPr>
        <w:t>towards quality and quality assurance</w:t>
      </w:r>
      <w:r w:rsidR="0014548C" w:rsidRPr="0031082A">
        <w:rPr>
          <w:rFonts w:asciiTheme="minorHAnsi" w:hAnsiTheme="minorHAnsi" w:cstheme="minorHAnsi"/>
          <w:sz w:val="20"/>
          <w:szCs w:val="20"/>
        </w:rPr>
        <w:t>;</w:t>
      </w:r>
    </w:p>
    <w:p w:rsidR="007C6452" w:rsidRPr="0031082A" w:rsidRDefault="007C6452" w:rsidP="00AD4CF5">
      <w:pPr>
        <w:pStyle w:val="ColorfulList-Accent11"/>
        <w:tabs>
          <w:tab w:val="left" w:pos="426"/>
        </w:tabs>
        <w:ind w:left="0"/>
        <w:jc w:val="both"/>
        <w:rPr>
          <w:rFonts w:asciiTheme="minorHAnsi" w:hAnsiTheme="minorHAnsi" w:cstheme="minorHAnsi"/>
          <w:sz w:val="20"/>
          <w:szCs w:val="20"/>
        </w:rPr>
      </w:pPr>
    </w:p>
    <w:p w:rsidR="007C6452" w:rsidRPr="0031082A" w:rsidRDefault="007750AA" w:rsidP="00AD4CF5">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I am pretty sure that all of you are mostly familiar with these initiatives; and there are more ongoing efforts related to quality assurance and harmonization of standards in higher education</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I will focus though on what SEAMEO has done so far and is currently doing on upgrading quality of higher education and education in general in the region.</w:t>
      </w:r>
    </w:p>
    <w:p w:rsidR="007C6452" w:rsidRPr="0031082A" w:rsidRDefault="007C6452" w:rsidP="00AD4CF5">
      <w:pPr>
        <w:pStyle w:val="ColorfulList-Accent11"/>
        <w:tabs>
          <w:tab w:val="left" w:pos="426"/>
        </w:tabs>
        <w:ind w:left="0"/>
        <w:jc w:val="both"/>
        <w:rPr>
          <w:rFonts w:asciiTheme="minorHAnsi" w:hAnsiTheme="minorHAnsi" w:cstheme="minorHAnsi"/>
          <w:sz w:val="20"/>
          <w:szCs w:val="20"/>
        </w:rPr>
      </w:pPr>
    </w:p>
    <w:p w:rsidR="00C36B19" w:rsidRPr="0031082A" w:rsidRDefault="00C36B19" w:rsidP="00C36B19">
      <w:pPr>
        <w:pStyle w:val="ColorfulList-Accent11"/>
        <w:tabs>
          <w:tab w:val="left" w:pos="426"/>
        </w:tabs>
        <w:ind w:left="0"/>
        <w:jc w:val="both"/>
        <w:rPr>
          <w:rFonts w:asciiTheme="minorHAnsi" w:hAnsiTheme="minorHAnsi" w:cstheme="minorHAnsi"/>
          <w:sz w:val="20"/>
          <w:szCs w:val="20"/>
        </w:rPr>
      </w:pPr>
      <w:r w:rsidRPr="0031082A">
        <w:rPr>
          <w:rFonts w:asciiTheme="minorHAnsi" w:hAnsiTheme="minorHAnsi" w:cstheme="minorHAnsi"/>
          <w:sz w:val="20"/>
          <w:szCs w:val="20"/>
        </w:rPr>
        <w:t xml:space="preserve">Ladies and gentlemen, </w:t>
      </w:r>
    </w:p>
    <w:p w:rsidR="00224DA0" w:rsidRPr="0031082A" w:rsidRDefault="00224DA0" w:rsidP="00AD4CF5">
      <w:pPr>
        <w:pStyle w:val="ColorfulList-Accent11"/>
        <w:tabs>
          <w:tab w:val="left" w:pos="426"/>
        </w:tabs>
        <w:ind w:left="0"/>
        <w:jc w:val="both"/>
        <w:rPr>
          <w:rFonts w:asciiTheme="minorHAnsi" w:hAnsiTheme="minorHAnsi" w:cstheme="minorHAnsi"/>
          <w:sz w:val="20"/>
          <w:szCs w:val="20"/>
        </w:rPr>
      </w:pPr>
    </w:p>
    <w:p w:rsidR="007B4153" w:rsidRPr="0031082A" w:rsidRDefault="00862E2F" w:rsidP="00AB6644">
      <w:pPr>
        <w:tabs>
          <w:tab w:val="left" w:pos="1701"/>
        </w:tabs>
        <w:jc w:val="both"/>
        <w:rPr>
          <w:rFonts w:asciiTheme="minorHAnsi" w:hAnsiTheme="minorHAnsi" w:cstheme="minorHAnsi"/>
          <w:sz w:val="20"/>
          <w:szCs w:val="20"/>
        </w:rPr>
      </w:pPr>
      <w:r w:rsidRPr="0031082A">
        <w:rPr>
          <w:rFonts w:asciiTheme="minorHAnsi" w:hAnsiTheme="minorHAnsi" w:cstheme="minorHAnsi"/>
          <w:sz w:val="20"/>
          <w:szCs w:val="20"/>
        </w:rPr>
        <w:t xml:space="preserve">One of the strategic goals of SEAMEO </w:t>
      </w:r>
      <w:r w:rsidRPr="0031082A">
        <w:rPr>
          <w:rFonts w:asciiTheme="minorHAnsi" w:hAnsiTheme="minorHAnsi" w:cstheme="minorHAnsi"/>
          <w:i/>
          <w:sz w:val="20"/>
          <w:szCs w:val="20"/>
        </w:rPr>
        <w:t>is to strengthen the organizational capability to initiate and manage change and development to meet the challenges of globalization</w:t>
      </w:r>
      <w:r w:rsidR="00C7626A" w:rsidRPr="0031082A">
        <w:rPr>
          <w:rFonts w:asciiTheme="minorHAnsi" w:hAnsiTheme="minorHAnsi" w:cstheme="minorHAnsi"/>
          <w:i/>
          <w:sz w:val="20"/>
          <w:szCs w:val="20"/>
        </w:rPr>
        <w:t xml:space="preserve">.  </w:t>
      </w:r>
      <w:r w:rsidR="007B4153" w:rsidRPr="0031082A">
        <w:rPr>
          <w:rFonts w:asciiTheme="minorHAnsi" w:hAnsiTheme="minorHAnsi" w:cstheme="minorHAnsi"/>
          <w:i/>
          <w:sz w:val="20"/>
          <w:szCs w:val="20"/>
        </w:rPr>
        <w:t>SEAMEO’s strength lies on its ability to establish and sustain partnerships and collaborations with different international, regional organizations and development partners</w:t>
      </w:r>
      <w:r w:rsidR="00C7626A" w:rsidRPr="0031082A">
        <w:rPr>
          <w:rFonts w:asciiTheme="minorHAnsi" w:hAnsiTheme="minorHAnsi" w:cstheme="minorHAnsi"/>
          <w:i/>
          <w:sz w:val="20"/>
          <w:szCs w:val="20"/>
        </w:rPr>
        <w:t xml:space="preserve">.  </w:t>
      </w:r>
      <w:r w:rsidR="007B4153" w:rsidRPr="0031082A">
        <w:rPr>
          <w:rFonts w:asciiTheme="minorHAnsi" w:hAnsiTheme="minorHAnsi" w:cstheme="minorHAnsi"/>
          <w:sz w:val="20"/>
          <w:szCs w:val="20"/>
        </w:rPr>
        <w:t>EU, UNESCO, AUN and ASEAN Secretariat are major partners of SEAMEO</w:t>
      </w:r>
      <w:r w:rsidR="00C7626A" w:rsidRPr="0031082A">
        <w:rPr>
          <w:rFonts w:asciiTheme="minorHAnsi" w:hAnsiTheme="minorHAnsi" w:cstheme="minorHAnsi"/>
          <w:sz w:val="20"/>
          <w:szCs w:val="20"/>
        </w:rPr>
        <w:t xml:space="preserve">.  </w:t>
      </w:r>
      <w:r w:rsidR="007B4153" w:rsidRPr="0031082A">
        <w:rPr>
          <w:rFonts w:asciiTheme="minorHAnsi" w:hAnsiTheme="minorHAnsi" w:cstheme="minorHAnsi"/>
          <w:sz w:val="20"/>
          <w:szCs w:val="20"/>
        </w:rPr>
        <w:t xml:space="preserve">As such, SEAMEO’s initiatives on higher education are aligned to key efforts of international and regional community.  </w:t>
      </w:r>
    </w:p>
    <w:p w:rsidR="00CD1E0E" w:rsidRPr="0031082A" w:rsidRDefault="00CD1E0E" w:rsidP="00BC2F57">
      <w:pPr>
        <w:tabs>
          <w:tab w:val="left" w:pos="1701"/>
        </w:tabs>
        <w:jc w:val="both"/>
        <w:rPr>
          <w:rFonts w:asciiTheme="minorHAnsi" w:hAnsiTheme="minorHAnsi" w:cstheme="minorHAnsi"/>
          <w:sz w:val="20"/>
          <w:szCs w:val="20"/>
        </w:rPr>
      </w:pPr>
    </w:p>
    <w:p w:rsidR="00BC2F57" w:rsidRPr="0031082A" w:rsidRDefault="007B4153" w:rsidP="00BC2F57">
      <w:pPr>
        <w:tabs>
          <w:tab w:val="left" w:pos="1701"/>
        </w:tabs>
        <w:jc w:val="both"/>
        <w:rPr>
          <w:rStyle w:val="Strong"/>
          <w:rFonts w:asciiTheme="minorHAnsi" w:hAnsiTheme="minorHAnsi" w:cstheme="minorHAnsi"/>
          <w:b w:val="0"/>
          <w:iCs/>
          <w:sz w:val="20"/>
          <w:szCs w:val="20"/>
        </w:rPr>
      </w:pPr>
      <w:r w:rsidRPr="0031082A">
        <w:rPr>
          <w:rFonts w:asciiTheme="minorHAnsi" w:hAnsiTheme="minorHAnsi" w:cstheme="minorHAnsi"/>
          <w:sz w:val="20"/>
          <w:szCs w:val="20"/>
        </w:rPr>
        <w:t xml:space="preserve">In addition, SEAMEO banks on its use of foresight methodologies to support </w:t>
      </w:r>
      <w:r w:rsidR="007750AA" w:rsidRPr="0031082A">
        <w:rPr>
          <w:rFonts w:asciiTheme="minorHAnsi" w:hAnsiTheme="minorHAnsi" w:cstheme="minorHAnsi"/>
          <w:sz w:val="20"/>
          <w:szCs w:val="20"/>
        </w:rPr>
        <w:t xml:space="preserve">the </w:t>
      </w:r>
      <w:r w:rsidRPr="0031082A">
        <w:rPr>
          <w:rFonts w:asciiTheme="minorHAnsi" w:hAnsiTheme="minorHAnsi" w:cstheme="minorHAnsi"/>
          <w:sz w:val="20"/>
          <w:szCs w:val="20"/>
        </w:rPr>
        <w:t xml:space="preserve">designing of </w:t>
      </w:r>
      <w:r w:rsidR="007750AA" w:rsidRPr="0031082A">
        <w:rPr>
          <w:rFonts w:asciiTheme="minorHAnsi" w:hAnsiTheme="minorHAnsi" w:cstheme="minorHAnsi"/>
          <w:sz w:val="20"/>
          <w:szCs w:val="20"/>
        </w:rPr>
        <w:t xml:space="preserve">relevant education </w:t>
      </w:r>
      <w:r w:rsidRPr="0031082A">
        <w:rPr>
          <w:rFonts w:asciiTheme="minorHAnsi" w:hAnsiTheme="minorHAnsi" w:cstheme="minorHAnsi"/>
          <w:sz w:val="20"/>
          <w:szCs w:val="20"/>
        </w:rPr>
        <w:t>programmes</w:t>
      </w:r>
      <w:r w:rsidR="00C7626A" w:rsidRPr="0031082A">
        <w:rPr>
          <w:rFonts w:asciiTheme="minorHAnsi" w:hAnsiTheme="minorHAnsi" w:cstheme="minorHAnsi"/>
          <w:sz w:val="20"/>
          <w:szCs w:val="20"/>
        </w:rPr>
        <w:t xml:space="preserve">.  </w:t>
      </w:r>
      <w:r w:rsidR="00FD1BFB" w:rsidRPr="0031082A">
        <w:rPr>
          <w:rFonts w:asciiTheme="minorHAnsi" w:hAnsiTheme="minorHAnsi" w:cstheme="minorHAnsi"/>
          <w:sz w:val="20"/>
          <w:szCs w:val="20"/>
        </w:rPr>
        <w:t xml:space="preserve">SEAMEO </w:t>
      </w:r>
      <w:r w:rsidR="00AB6644" w:rsidRPr="0031082A">
        <w:rPr>
          <w:rFonts w:asciiTheme="minorHAnsi" w:hAnsiTheme="minorHAnsi" w:cstheme="minorHAnsi"/>
          <w:sz w:val="20"/>
          <w:szCs w:val="20"/>
        </w:rPr>
        <w:t>work</w:t>
      </w:r>
      <w:r w:rsidR="00FD1BFB" w:rsidRPr="0031082A">
        <w:rPr>
          <w:rFonts w:asciiTheme="minorHAnsi" w:hAnsiTheme="minorHAnsi" w:cstheme="minorHAnsi"/>
          <w:sz w:val="20"/>
          <w:szCs w:val="20"/>
        </w:rPr>
        <w:t>s</w:t>
      </w:r>
      <w:r w:rsidR="00AB6644" w:rsidRPr="0031082A">
        <w:rPr>
          <w:rFonts w:asciiTheme="minorHAnsi" w:hAnsiTheme="minorHAnsi" w:cstheme="minorHAnsi"/>
          <w:sz w:val="20"/>
          <w:szCs w:val="20"/>
        </w:rPr>
        <w:t xml:space="preserve"> by </w:t>
      </w:r>
      <w:r w:rsidR="00BC2F57" w:rsidRPr="0031082A">
        <w:rPr>
          <w:rFonts w:asciiTheme="minorHAnsi" w:hAnsiTheme="minorHAnsi" w:cstheme="minorHAnsi"/>
          <w:sz w:val="20"/>
          <w:szCs w:val="20"/>
        </w:rPr>
        <w:t>survey</w:t>
      </w:r>
      <w:r w:rsidR="00AB6644" w:rsidRPr="0031082A">
        <w:rPr>
          <w:rFonts w:asciiTheme="minorHAnsi" w:hAnsiTheme="minorHAnsi" w:cstheme="minorHAnsi"/>
          <w:sz w:val="20"/>
          <w:szCs w:val="20"/>
        </w:rPr>
        <w:t xml:space="preserve">ing </w:t>
      </w:r>
      <w:r w:rsidR="00BC2F57" w:rsidRPr="0031082A">
        <w:rPr>
          <w:rStyle w:val="Strong"/>
          <w:rFonts w:asciiTheme="minorHAnsi" w:hAnsiTheme="minorHAnsi" w:cstheme="minorHAnsi"/>
          <w:b w:val="0"/>
          <w:iCs/>
          <w:sz w:val="20"/>
          <w:szCs w:val="20"/>
        </w:rPr>
        <w:t xml:space="preserve">current </w:t>
      </w:r>
      <w:r w:rsidR="00FD1BFB" w:rsidRPr="0031082A">
        <w:rPr>
          <w:rStyle w:val="Strong"/>
          <w:rFonts w:asciiTheme="minorHAnsi" w:hAnsiTheme="minorHAnsi" w:cstheme="minorHAnsi"/>
          <w:b w:val="0"/>
          <w:iCs/>
          <w:sz w:val="20"/>
          <w:szCs w:val="20"/>
        </w:rPr>
        <w:t xml:space="preserve">trends and </w:t>
      </w:r>
      <w:r w:rsidR="00BC2F57" w:rsidRPr="0031082A">
        <w:rPr>
          <w:rStyle w:val="Strong"/>
          <w:rFonts w:asciiTheme="minorHAnsi" w:hAnsiTheme="minorHAnsi" w:cstheme="minorHAnsi"/>
          <w:b w:val="0"/>
          <w:iCs/>
          <w:sz w:val="20"/>
          <w:szCs w:val="20"/>
        </w:rPr>
        <w:t xml:space="preserve">gaps; analyze demands and </w:t>
      </w:r>
      <w:r w:rsidR="00AB6644" w:rsidRPr="0031082A">
        <w:rPr>
          <w:rStyle w:val="Strong"/>
          <w:rFonts w:asciiTheme="minorHAnsi" w:hAnsiTheme="minorHAnsi" w:cstheme="minorHAnsi"/>
          <w:b w:val="0"/>
          <w:iCs/>
          <w:sz w:val="20"/>
          <w:szCs w:val="20"/>
        </w:rPr>
        <w:t xml:space="preserve">identify </w:t>
      </w:r>
      <w:r w:rsidR="00BC2F57" w:rsidRPr="0031082A">
        <w:rPr>
          <w:rStyle w:val="Strong"/>
          <w:rFonts w:asciiTheme="minorHAnsi" w:hAnsiTheme="minorHAnsi" w:cstheme="minorHAnsi"/>
          <w:b w:val="0"/>
          <w:iCs/>
          <w:sz w:val="20"/>
          <w:szCs w:val="20"/>
        </w:rPr>
        <w:t xml:space="preserve">future </w:t>
      </w:r>
      <w:r w:rsidR="00FD1BFB" w:rsidRPr="0031082A">
        <w:rPr>
          <w:rStyle w:val="Strong"/>
          <w:rFonts w:asciiTheme="minorHAnsi" w:hAnsiTheme="minorHAnsi" w:cstheme="minorHAnsi"/>
          <w:b w:val="0"/>
          <w:iCs/>
          <w:sz w:val="20"/>
          <w:szCs w:val="20"/>
        </w:rPr>
        <w:t>needs</w:t>
      </w:r>
      <w:r w:rsidR="00BC2F57" w:rsidRPr="0031082A">
        <w:rPr>
          <w:rStyle w:val="Strong"/>
          <w:rFonts w:asciiTheme="minorHAnsi" w:hAnsiTheme="minorHAnsi" w:cstheme="minorHAnsi"/>
          <w:b w:val="0"/>
          <w:iCs/>
          <w:sz w:val="20"/>
          <w:szCs w:val="20"/>
        </w:rPr>
        <w:t>; and accordingly, design our education p</w:t>
      </w:r>
      <w:r w:rsidR="00AB6644" w:rsidRPr="0031082A">
        <w:rPr>
          <w:rStyle w:val="Strong"/>
          <w:rFonts w:asciiTheme="minorHAnsi" w:hAnsiTheme="minorHAnsi" w:cstheme="minorHAnsi"/>
          <w:b w:val="0"/>
          <w:iCs/>
          <w:sz w:val="20"/>
          <w:szCs w:val="20"/>
        </w:rPr>
        <w:t>rog</w:t>
      </w:r>
      <w:r w:rsidR="00B47171" w:rsidRPr="0031082A">
        <w:rPr>
          <w:rStyle w:val="Strong"/>
          <w:rFonts w:asciiTheme="minorHAnsi" w:hAnsiTheme="minorHAnsi" w:cstheme="minorHAnsi"/>
          <w:b w:val="0"/>
          <w:iCs/>
          <w:sz w:val="20"/>
          <w:szCs w:val="20"/>
        </w:rPr>
        <w:t>rammes to m</w:t>
      </w:r>
      <w:r w:rsidR="00AB6644" w:rsidRPr="0031082A">
        <w:rPr>
          <w:rStyle w:val="Strong"/>
          <w:rFonts w:asciiTheme="minorHAnsi" w:hAnsiTheme="minorHAnsi" w:cstheme="minorHAnsi"/>
          <w:b w:val="0"/>
          <w:iCs/>
          <w:sz w:val="20"/>
          <w:szCs w:val="20"/>
        </w:rPr>
        <w:t>eet the exact need</w:t>
      </w:r>
      <w:r w:rsidR="00C7626A" w:rsidRPr="0031082A">
        <w:rPr>
          <w:rStyle w:val="Strong"/>
          <w:rFonts w:asciiTheme="minorHAnsi" w:hAnsiTheme="minorHAnsi" w:cstheme="minorHAnsi"/>
          <w:b w:val="0"/>
          <w:iCs/>
          <w:sz w:val="20"/>
          <w:szCs w:val="20"/>
        </w:rPr>
        <w:t xml:space="preserve">.  </w:t>
      </w:r>
      <w:r w:rsidR="005D3EFB" w:rsidRPr="0031082A">
        <w:rPr>
          <w:rStyle w:val="Strong"/>
          <w:rFonts w:asciiTheme="minorHAnsi" w:hAnsiTheme="minorHAnsi" w:cstheme="minorHAnsi"/>
          <w:b w:val="0"/>
          <w:iCs/>
          <w:sz w:val="20"/>
          <w:szCs w:val="20"/>
        </w:rPr>
        <w:t>SEAMEO’s approach is to look into the multiple aspects of t</w:t>
      </w:r>
      <w:r w:rsidR="00787C21" w:rsidRPr="0031082A">
        <w:rPr>
          <w:rStyle w:val="Strong"/>
          <w:rFonts w:asciiTheme="minorHAnsi" w:hAnsiTheme="minorHAnsi" w:cstheme="minorHAnsi"/>
          <w:b w:val="0"/>
          <w:iCs/>
          <w:sz w:val="20"/>
          <w:szCs w:val="20"/>
        </w:rPr>
        <w:t xml:space="preserve">he educational system and use an </w:t>
      </w:r>
      <w:r w:rsidR="005D3EFB" w:rsidRPr="0031082A">
        <w:rPr>
          <w:rStyle w:val="Strong"/>
          <w:rFonts w:asciiTheme="minorHAnsi" w:hAnsiTheme="minorHAnsi" w:cstheme="minorHAnsi"/>
          <w:b w:val="0"/>
          <w:iCs/>
          <w:sz w:val="20"/>
          <w:szCs w:val="20"/>
        </w:rPr>
        <w:t xml:space="preserve">integrated approach in </w:t>
      </w:r>
      <w:r w:rsidR="00C17788" w:rsidRPr="0031082A">
        <w:rPr>
          <w:rStyle w:val="Strong"/>
          <w:rFonts w:asciiTheme="minorHAnsi" w:hAnsiTheme="minorHAnsi" w:cstheme="minorHAnsi"/>
          <w:b w:val="0"/>
          <w:iCs/>
          <w:sz w:val="20"/>
          <w:szCs w:val="20"/>
        </w:rPr>
        <w:t>designing programmes</w:t>
      </w:r>
      <w:r w:rsidR="005D3EFB" w:rsidRPr="0031082A">
        <w:rPr>
          <w:rStyle w:val="Strong"/>
          <w:rFonts w:asciiTheme="minorHAnsi" w:hAnsiTheme="minorHAnsi" w:cstheme="minorHAnsi"/>
          <w:b w:val="0"/>
          <w:iCs/>
          <w:sz w:val="20"/>
          <w:szCs w:val="20"/>
        </w:rPr>
        <w:t xml:space="preserve">. </w:t>
      </w:r>
    </w:p>
    <w:p w:rsidR="007750AA" w:rsidRPr="0031082A" w:rsidRDefault="007750AA" w:rsidP="00BC2F57">
      <w:pPr>
        <w:tabs>
          <w:tab w:val="left" w:pos="1701"/>
        </w:tabs>
        <w:jc w:val="both"/>
        <w:rPr>
          <w:rStyle w:val="Strong"/>
          <w:rFonts w:asciiTheme="minorHAnsi" w:hAnsiTheme="minorHAnsi" w:cstheme="minorHAnsi"/>
          <w:b w:val="0"/>
          <w:iCs/>
          <w:sz w:val="20"/>
          <w:szCs w:val="20"/>
        </w:rPr>
      </w:pPr>
    </w:p>
    <w:p w:rsidR="007750AA" w:rsidRPr="0031082A" w:rsidRDefault="007750AA" w:rsidP="007750AA">
      <w:pPr>
        <w:tabs>
          <w:tab w:val="left" w:pos="1701"/>
        </w:tabs>
        <w:jc w:val="both"/>
        <w:rPr>
          <w:rFonts w:asciiTheme="minorHAnsi" w:hAnsiTheme="minorHAnsi" w:cstheme="minorHAnsi"/>
          <w:sz w:val="20"/>
          <w:szCs w:val="20"/>
        </w:rPr>
      </w:pPr>
      <w:r w:rsidRPr="0031082A">
        <w:rPr>
          <w:rStyle w:val="Strong"/>
          <w:rFonts w:asciiTheme="minorHAnsi" w:hAnsiTheme="minorHAnsi" w:cstheme="minorHAnsi"/>
          <w:b w:val="0"/>
          <w:iCs/>
          <w:sz w:val="20"/>
          <w:szCs w:val="20"/>
        </w:rPr>
        <w:t xml:space="preserve">The following are some of SEAMEO’s flagship initiatives mainly aimed at making higher education in Southeast Asia at par </w:t>
      </w:r>
      <w:r w:rsidR="00F47A8E" w:rsidRPr="0031082A">
        <w:rPr>
          <w:rFonts w:asciiTheme="minorHAnsi" w:hAnsiTheme="minorHAnsi" w:cstheme="minorHAnsi"/>
          <w:sz w:val="20"/>
          <w:szCs w:val="20"/>
        </w:rPr>
        <w:t>with global education standards</w:t>
      </w:r>
      <w:r w:rsidRPr="0031082A">
        <w:rPr>
          <w:rFonts w:asciiTheme="minorHAnsi" w:hAnsiTheme="minorHAnsi" w:cstheme="minorHAnsi"/>
          <w:sz w:val="20"/>
          <w:szCs w:val="20"/>
        </w:rPr>
        <w:t xml:space="preserve">: </w:t>
      </w:r>
    </w:p>
    <w:p w:rsidR="007750AA" w:rsidRPr="0031082A" w:rsidRDefault="007750AA" w:rsidP="007750AA">
      <w:pPr>
        <w:tabs>
          <w:tab w:val="left" w:pos="1701"/>
        </w:tabs>
        <w:jc w:val="both"/>
        <w:rPr>
          <w:rFonts w:asciiTheme="minorHAnsi" w:hAnsiTheme="minorHAnsi" w:cstheme="minorHAnsi"/>
          <w:sz w:val="20"/>
          <w:szCs w:val="20"/>
        </w:rPr>
      </w:pPr>
    </w:p>
    <w:p w:rsidR="00C135F4" w:rsidRPr="000B00AC" w:rsidRDefault="00BB15D6" w:rsidP="000B00AC">
      <w:pPr>
        <w:numPr>
          <w:ilvl w:val="0"/>
          <w:numId w:val="31"/>
        </w:numPr>
        <w:ind w:left="360"/>
        <w:jc w:val="both"/>
        <w:rPr>
          <w:rFonts w:asciiTheme="minorHAnsi" w:hAnsiTheme="minorHAnsi" w:cstheme="minorHAnsi"/>
          <w:b/>
          <w:sz w:val="20"/>
          <w:szCs w:val="20"/>
        </w:rPr>
      </w:pPr>
      <w:r w:rsidRPr="000B00AC">
        <w:rPr>
          <w:rFonts w:asciiTheme="minorHAnsi" w:hAnsiTheme="minorHAnsi" w:cstheme="minorHAnsi"/>
          <w:b/>
          <w:sz w:val="20"/>
          <w:szCs w:val="20"/>
        </w:rPr>
        <w:t>Creating a</w:t>
      </w:r>
      <w:r w:rsidR="00C135F4" w:rsidRPr="000B00AC">
        <w:rPr>
          <w:rFonts w:asciiTheme="minorHAnsi" w:hAnsiTheme="minorHAnsi" w:cstheme="minorHAnsi"/>
          <w:b/>
          <w:sz w:val="20"/>
          <w:szCs w:val="20"/>
        </w:rPr>
        <w:t xml:space="preserve"> regional </w:t>
      </w:r>
      <w:r w:rsidR="00086386" w:rsidRPr="000B00AC">
        <w:rPr>
          <w:rFonts w:asciiTheme="minorHAnsi" w:hAnsiTheme="minorHAnsi" w:cstheme="minorHAnsi"/>
          <w:b/>
          <w:sz w:val="20"/>
          <w:szCs w:val="20"/>
        </w:rPr>
        <w:t xml:space="preserve">platform, regional </w:t>
      </w:r>
      <w:r w:rsidR="00C135F4" w:rsidRPr="000B00AC">
        <w:rPr>
          <w:rFonts w:asciiTheme="minorHAnsi" w:hAnsiTheme="minorHAnsi" w:cstheme="minorHAnsi"/>
          <w:b/>
          <w:sz w:val="20"/>
          <w:szCs w:val="20"/>
        </w:rPr>
        <w:t>system that is adaptive</w:t>
      </w:r>
      <w:r w:rsidR="00086386" w:rsidRPr="000B00AC">
        <w:rPr>
          <w:rFonts w:asciiTheme="minorHAnsi" w:hAnsiTheme="minorHAnsi" w:cstheme="minorHAnsi"/>
          <w:b/>
          <w:sz w:val="20"/>
          <w:szCs w:val="20"/>
        </w:rPr>
        <w:t>, innovative</w:t>
      </w:r>
      <w:r w:rsidR="00C135F4" w:rsidRPr="000B00AC">
        <w:rPr>
          <w:rFonts w:asciiTheme="minorHAnsi" w:hAnsiTheme="minorHAnsi" w:cstheme="minorHAnsi"/>
          <w:b/>
          <w:sz w:val="20"/>
          <w:szCs w:val="20"/>
        </w:rPr>
        <w:t xml:space="preserve"> and responsive</w:t>
      </w:r>
      <w:r w:rsidRPr="000B00AC">
        <w:rPr>
          <w:rFonts w:asciiTheme="minorHAnsi" w:hAnsiTheme="minorHAnsi" w:cstheme="minorHAnsi"/>
          <w:b/>
          <w:sz w:val="20"/>
          <w:szCs w:val="20"/>
        </w:rPr>
        <w:t xml:space="preserve"> to emerging, trans-boundary regional issues on education through the SEAMEO College:  </w:t>
      </w:r>
    </w:p>
    <w:p w:rsidR="00C135F4" w:rsidRPr="0031082A" w:rsidRDefault="00C135F4" w:rsidP="00826B7F">
      <w:pPr>
        <w:spacing w:line="276" w:lineRule="auto"/>
        <w:jc w:val="both"/>
        <w:rPr>
          <w:rFonts w:asciiTheme="minorHAnsi" w:hAnsiTheme="minorHAnsi" w:cstheme="minorHAnsi"/>
          <w:sz w:val="20"/>
          <w:szCs w:val="20"/>
        </w:rPr>
      </w:pPr>
    </w:p>
    <w:p w:rsidR="00826B7F" w:rsidRPr="0031082A" w:rsidRDefault="00826B7F" w:rsidP="000B00AC">
      <w:pPr>
        <w:spacing w:line="276" w:lineRule="auto"/>
        <w:ind w:left="360"/>
        <w:jc w:val="both"/>
        <w:rPr>
          <w:rFonts w:asciiTheme="minorHAnsi" w:hAnsiTheme="minorHAnsi" w:cstheme="minorHAnsi"/>
          <w:sz w:val="20"/>
          <w:szCs w:val="20"/>
        </w:rPr>
      </w:pPr>
      <w:r w:rsidRPr="0031082A">
        <w:rPr>
          <w:rFonts w:asciiTheme="minorHAnsi" w:hAnsiTheme="minorHAnsi" w:cstheme="minorHAnsi"/>
          <w:sz w:val="20"/>
          <w:szCs w:val="20"/>
        </w:rPr>
        <w:t>Creation of an improved and more effective education system</w:t>
      </w:r>
      <w:r w:rsidR="0047161C" w:rsidRPr="0031082A">
        <w:rPr>
          <w:rFonts w:asciiTheme="minorHAnsi" w:hAnsiTheme="minorHAnsi" w:cstheme="minorHAnsi"/>
          <w:sz w:val="20"/>
          <w:szCs w:val="20"/>
        </w:rPr>
        <w:t xml:space="preserve"> (primary, secondary and higher education) </w:t>
      </w:r>
      <w:r w:rsidRPr="0031082A">
        <w:rPr>
          <w:rFonts w:asciiTheme="minorHAnsi" w:hAnsiTheme="minorHAnsi" w:cstheme="minorHAnsi"/>
          <w:sz w:val="20"/>
          <w:szCs w:val="20"/>
        </w:rPr>
        <w:t xml:space="preserve">will enable the </w:t>
      </w:r>
      <w:r w:rsidR="0047161C" w:rsidRPr="0031082A">
        <w:rPr>
          <w:rFonts w:asciiTheme="minorHAnsi" w:hAnsiTheme="minorHAnsi" w:cstheme="minorHAnsi"/>
          <w:sz w:val="20"/>
          <w:szCs w:val="20"/>
        </w:rPr>
        <w:t xml:space="preserve">countries in the region </w:t>
      </w:r>
      <w:r w:rsidRPr="0031082A">
        <w:rPr>
          <w:rFonts w:asciiTheme="minorHAnsi" w:hAnsiTheme="minorHAnsi" w:cstheme="minorHAnsi"/>
          <w:sz w:val="20"/>
          <w:szCs w:val="20"/>
        </w:rPr>
        <w:t>to better respond to the demands of globalization</w:t>
      </w:r>
      <w:r w:rsidR="000F25EE" w:rsidRPr="0031082A">
        <w:rPr>
          <w:rFonts w:asciiTheme="minorHAnsi" w:hAnsiTheme="minorHAnsi" w:cstheme="minorHAnsi"/>
          <w:sz w:val="20"/>
          <w:szCs w:val="20"/>
        </w:rPr>
        <w:t xml:space="preserve"> in terms of</w:t>
      </w:r>
      <w:r w:rsidRPr="0031082A">
        <w:rPr>
          <w:rFonts w:asciiTheme="minorHAnsi" w:hAnsiTheme="minorHAnsi" w:cstheme="minorHAnsi"/>
          <w:sz w:val="20"/>
          <w:szCs w:val="20"/>
        </w:rPr>
        <w:t xml:space="preserve">: </w:t>
      </w:r>
      <w:r w:rsidR="0047161C" w:rsidRPr="0031082A">
        <w:rPr>
          <w:rFonts w:asciiTheme="minorHAnsi" w:hAnsiTheme="minorHAnsi" w:cstheme="minorHAnsi"/>
          <w:sz w:val="20"/>
          <w:szCs w:val="20"/>
        </w:rPr>
        <w:t xml:space="preserve">(1) </w:t>
      </w:r>
      <w:r w:rsidRPr="0031082A">
        <w:rPr>
          <w:rFonts w:asciiTheme="minorHAnsi" w:hAnsiTheme="minorHAnsi" w:cstheme="minorHAnsi"/>
          <w:sz w:val="20"/>
          <w:szCs w:val="20"/>
        </w:rPr>
        <w:t xml:space="preserve">producing graduates </w:t>
      </w:r>
      <w:r w:rsidR="00BF2E5D" w:rsidRPr="0031082A">
        <w:rPr>
          <w:rFonts w:asciiTheme="minorHAnsi" w:hAnsiTheme="minorHAnsi" w:cstheme="minorHAnsi"/>
          <w:sz w:val="20"/>
          <w:szCs w:val="20"/>
        </w:rPr>
        <w:t>whose skills and knowledge the demands of the labor market</w:t>
      </w:r>
      <w:r w:rsidR="0047161C" w:rsidRPr="0031082A">
        <w:rPr>
          <w:rFonts w:asciiTheme="minorHAnsi" w:hAnsiTheme="minorHAnsi" w:cstheme="minorHAnsi"/>
          <w:sz w:val="20"/>
          <w:szCs w:val="20"/>
        </w:rPr>
        <w:t>;</w:t>
      </w:r>
      <w:r w:rsidRPr="0031082A">
        <w:rPr>
          <w:rFonts w:asciiTheme="minorHAnsi" w:hAnsiTheme="minorHAnsi" w:cstheme="minorHAnsi"/>
          <w:sz w:val="20"/>
          <w:szCs w:val="20"/>
        </w:rPr>
        <w:t xml:space="preserve"> and </w:t>
      </w:r>
      <w:r w:rsidR="0047161C" w:rsidRPr="0031082A">
        <w:rPr>
          <w:rFonts w:asciiTheme="minorHAnsi" w:hAnsiTheme="minorHAnsi" w:cstheme="minorHAnsi"/>
          <w:sz w:val="20"/>
          <w:szCs w:val="20"/>
        </w:rPr>
        <w:t xml:space="preserve">(2) </w:t>
      </w:r>
      <w:r w:rsidRPr="0031082A">
        <w:rPr>
          <w:rFonts w:asciiTheme="minorHAnsi" w:hAnsiTheme="minorHAnsi" w:cstheme="minorHAnsi"/>
          <w:sz w:val="20"/>
          <w:szCs w:val="20"/>
        </w:rPr>
        <w:t xml:space="preserve">in facilitation </w:t>
      </w:r>
      <w:r w:rsidR="0047161C" w:rsidRPr="0031082A">
        <w:rPr>
          <w:rFonts w:asciiTheme="minorHAnsi" w:hAnsiTheme="minorHAnsi" w:cstheme="minorHAnsi"/>
          <w:sz w:val="20"/>
          <w:szCs w:val="20"/>
        </w:rPr>
        <w:t>mobility of students, skilled workers and professionals</w:t>
      </w:r>
      <w:r w:rsidR="00DA1FD6" w:rsidRPr="0031082A">
        <w:rPr>
          <w:rFonts w:asciiTheme="minorHAnsi" w:hAnsiTheme="minorHAnsi" w:cstheme="minorHAnsi"/>
          <w:sz w:val="20"/>
          <w:szCs w:val="20"/>
        </w:rPr>
        <w:t xml:space="preserve"> within S</w:t>
      </w:r>
      <w:r w:rsidR="00F772EF" w:rsidRPr="0031082A">
        <w:rPr>
          <w:rFonts w:asciiTheme="minorHAnsi" w:hAnsiTheme="minorHAnsi" w:cstheme="minorHAnsi"/>
          <w:sz w:val="20"/>
          <w:szCs w:val="20"/>
        </w:rPr>
        <w:t xml:space="preserve">outheast </w:t>
      </w:r>
      <w:r w:rsidR="00DA1FD6" w:rsidRPr="0031082A">
        <w:rPr>
          <w:rFonts w:asciiTheme="minorHAnsi" w:hAnsiTheme="minorHAnsi" w:cstheme="minorHAnsi"/>
          <w:sz w:val="20"/>
          <w:szCs w:val="20"/>
        </w:rPr>
        <w:t>A</w:t>
      </w:r>
      <w:r w:rsidR="00F772EF" w:rsidRPr="0031082A">
        <w:rPr>
          <w:rFonts w:asciiTheme="minorHAnsi" w:hAnsiTheme="minorHAnsi" w:cstheme="minorHAnsi"/>
          <w:sz w:val="20"/>
          <w:szCs w:val="20"/>
        </w:rPr>
        <w:t>sia</w:t>
      </w:r>
      <w:r w:rsidR="00DA1FD6" w:rsidRPr="0031082A">
        <w:rPr>
          <w:rFonts w:asciiTheme="minorHAnsi" w:hAnsiTheme="minorHAnsi" w:cstheme="minorHAnsi"/>
          <w:sz w:val="20"/>
          <w:szCs w:val="20"/>
        </w:rPr>
        <w:t xml:space="preserve"> and beyond</w:t>
      </w:r>
      <w:r w:rsidR="0047161C" w:rsidRPr="0031082A">
        <w:rPr>
          <w:rFonts w:asciiTheme="minorHAnsi" w:hAnsiTheme="minorHAnsi" w:cstheme="minorHAnsi"/>
          <w:sz w:val="20"/>
          <w:szCs w:val="20"/>
        </w:rPr>
        <w:t xml:space="preserve">. </w:t>
      </w:r>
      <w:r w:rsidRPr="0031082A">
        <w:rPr>
          <w:rFonts w:asciiTheme="minorHAnsi" w:hAnsiTheme="minorHAnsi" w:cstheme="minorHAnsi"/>
          <w:sz w:val="20"/>
          <w:szCs w:val="20"/>
        </w:rPr>
        <w:t xml:space="preserve"> </w:t>
      </w:r>
    </w:p>
    <w:p w:rsidR="00BC2F57" w:rsidRPr="0031082A" w:rsidRDefault="00BC2F57" w:rsidP="000B00AC">
      <w:pPr>
        <w:pStyle w:val="ColorfulList-Accent11"/>
        <w:tabs>
          <w:tab w:val="left" w:pos="426"/>
        </w:tabs>
        <w:ind w:left="360"/>
        <w:jc w:val="both"/>
        <w:rPr>
          <w:rFonts w:asciiTheme="minorHAnsi" w:hAnsiTheme="minorHAnsi" w:cstheme="minorHAnsi"/>
          <w:sz w:val="22"/>
          <w:szCs w:val="22"/>
        </w:rPr>
      </w:pPr>
    </w:p>
    <w:p w:rsidR="00FA6C8D" w:rsidRPr="0031082A" w:rsidRDefault="00FA6C8D" w:rsidP="000B00AC">
      <w:pPr>
        <w:pStyle w:val="ColorfulList-Accent11"/>
        <w:tabs>
          <w:tab w:val="left" w:pos="709"/>
        </w:tabs>
        <w:ind w:left="360"/>
        <w:jc w:val="both"/>
        <w:rPr>
          <w:rFonts w:asciiTheme="minorHAnsi" w:hAnsiTheme="minorHAnsi" w:cstheme="minorHAnsi"/>
          <w:sz w:val="20"/>
          <w:szCs w:val="20"/>
        </w:rPr>
      </w:pPr>
      <w:r w:rsidRPr="0031082A">
        <w:rPr>
          <w:rFonts w:asciiTheme="minorHAnsi" w:hAnsiTheme="minorHAnsi" w:cstheme="minorHAnsi"/>
          <w:sz w:val="20"/>
          <w:szCs w:val="20"/>
        </w:rPr>
        <w:t>Various reports and documents state that in the Southeast Asian region, the countries face varying problems with regard to mismatch between manpower skills and labor or industry demands</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Knowledge and skills of higher education graduates does not meet with the demands and requirements of the labor force</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 xml:space="preserve">The problem is aggravated by the scarcity of manpower market studies or manpower supply-demand gap studies that would have been able to identify future industry needs in terms of manpower competencies. </w:t>
      </w:r>
    </w:p>
    <w:p w:rsidR="00FA6C8D" w:rsidRPr="0031082A" w:rsidRDefault="00FA6C8D" w:rsidP="0090442A">
      <w:pPr>
        <w:pStyle w:val="ColorfulList-Accent11"/>
        <w:tabs>
          <w:tab w:val="left" w:pos="709"/>
        </w:tabs>
        <w:ind w:left="709"/>
        <w:jc w:val="both"/>
        <w:rPr>
          <w:rFonts w:asciiTheme="minorHAnsi" w:hAnsiTheme="minorHAnsi" w:cstheme="minorHAnsi"/>
          <w:sz w:val="20"/>
          <w:szCs w:val="20"/>
        </w:rPr>
      </w:pPr>
    </w:p>
    <w:p w:rsidR="00D24B2C" w:rsidRPr="0031082A" w:rsidRDefault="00D24B2C" w:rsidP="000B00AC">
      <w:pPr>
        <w:pStyle w:val="ColorfulList-Accent11"/>
        <w:ind w:left="360"/>
        <w:jc w:val="both"/>
        <w:rPr>
          <w:rFonts w:asciiTheme="minorHAnsi" w:hAnsiTheme="minorHAnsi" w:cstheme="minorHAnsi"/>
          <w:sz w:val="20"/>
          <w:szCs w:val="20"/>
        </w:rPr>
      </w:pPr>
      <w:r w:rsidRPr="0031082A">
        <w:rPr>
          <w:rFonts w:asciiTheme="minorHAnsi" w:hAnsiTheme="minorHAnsi" w:cstheme="minorHAnsi"/>
          <w:sz w:val="20"/>
          <w:szCs w:val="20"/>
        </w:rPr>
        <w:t xml:space="preserve">SEAMEO intends to contribute towards addressing this issue by its plan to provide a </w:t>
      </w:r>
      <w:r w:rsidR="00D656B2" w:rsidRPr="0031082A">
        <w:rPr>
          <w:rFonts w:asciiTheme="minorHAnsi" w:hAnsiTheme="minorHAnsi" w:cstheme="minorHAnsi"/>
          <w:sz w:val="20"/>
          <w:szCs w:val="20"/>
        </w:rPr>
        <w:t xml:space="preserve">regional </w:t>
      </w:r>
      <w:r w:rsidRPr="0031082A">
        <w:rPr>
          <w:rFonts w:asciiTheme="minorHAnsi" w:hAnsiTheme="minorHAnsi" w:cstheme="minorHAnsi"/>
          <w:sz w:val="20"/>
          <w:szCs w:val="20"/>
        </w:rPr>
        <w:t>pl</w:t>
      </w:r>
      <w:r w:rsidR="00D656B2" w:rsidRPr="0031082A">
        <w:rPr>
          <w:rFonts w:asciiTheme="minorHAnsi" w:hAnsiTheme="minorHAnsi" w:cstheme="minorHAnsi"/>
          <w:sz w:val="20"/>
          <w:szCs w:val="20"/>
        </w:rPr>
        <w:t>atform that will offer human resource development initiatives designed as a result of manpower demand forecasts or labor supply-demand gap studies, foresight exercises and case studies</w:t>
      </w:r>
      <w:r w:rsidR="00C7626A" w:rsidRPr="0031082A">
        <w:rPr>
          <w:rFonts w:asciiTheme="minorHAnsi" w:hAnsiTheme="minorHAnsi" w:cstheme="minorHAnsi"/>
          <w:sz w:val="20"/>
          <w:szCs w:val="20"/>
        </w:rPr>
        <w:t xml:space="preserve">.  </w:t>
      </w:r>
      <w:r w:rsidR="00D656B2" w:rsidRPr="0031082A">
        <w:rPr>
          <w:rFonts w:asciiTheme="minorHAnsi" w:hAnsiTheme="minorHAnsi" w:cstheme="minorHAnsi"/>
          <w:sz w:val="20"/>
          <w:szCs w:val="20"/>
        </w:rPr>
        <w:t>This regional platform is</w:t>
      </w:r>
      <w:r w:rsidR="00F772EF" w:rsidRPr="0031082A">
        <w:rPr>
          <w:rFonts w:asciiTheme="minorHAnsi" w:hAnsiTheme="minorHAnsi" w:cstheme="minorHAnsi"/>
          <w:sz w:val="20"/>
          <w:szCs w:val="20"/>
        </w:rPr>
        <w:t xml:space="preserve"> what we call</w:t>
      </w:r>
      <w:r w:rsidR="00D656B2" w:rsidRPr="0031082A">
        <w:rPr>
          <w:rFonts w:asciiTheme="minorHAnsi" w:hAnsiTheme="minorHAnsi" w:cstheme="minorHAnsi"/>
          <w:sz w:val="20"/>
          <w:szCs w:val="20"/>
        </w:rPr>
        <w:t xml:space="preserve"> </w:t>
      </w:r>
      <w:r w:rsidR="00F772EF" w:rsidRPr="0031082A">
        <w:rPr>
          <w:rFonts w:asciiTheme="minorHAnsi" w:hAnsiTheme="minorHAnsi" w:cstheme="minorHAnsi"/>
          <w:sz w:val="20"/>
          <w:szCs w:val="20"/>
        </w:rPr>
        <w:t>‘</w:t>
      </w:r>
      <w:r w:rsidR="00D656B2" w:rsidRPr="000B00AC">
        <w:rPr>
          <w:rFonts w:asciiTheme="minorHAnsi" w:hAnsiTheme="minorHAnsi" w:cstheme="minorHAnsi"/>
          <w:i/>
          <w:sz w:val="20"/>
          <w:szCs w:val="20"/>
        </w:rPr>
        <w:t>SEAMEO College</w:t>
      </w:r>
      <w:r w:rsidR="00F772EF" w:rsidRPr="000B00AC">
        <w:rPr>
          <w:rFonts w:asciiTheme="minorHAnsi" w:hAnsiTheme="minorHAnsi" w:cstheme="minorHAnsi"/>
          <w:i/>
          <w:sz w:val="20"/>
          <w:szCs w:val="20"/>
        </w:rPr>
        <w:t>’</w:t>
      </w:r>
      <w:r w:rsidR="00115430" w:rsidRPr="0031082A">
        <w:rPr>
          <w:rFonts w:asciiTheme="minorHAnsi" w:hAnsiTheme="minorHAnsi" w:cstheme="minorHAnsi"/>
          <w:sz w:val="20"/>
          <w:szCs w:val="20"/>
        </w:rPr>
        <w:t xml:space="preserve">, to be implemented by SEAMEO Centres </w:t>
      </w:r>
      <w:r w:rsidR="00F772EF" w:rsidRPr="0031082A">
        <w:rPr>
          <w:rFonts w:asciiTheme="minorHAnsi" w:hAnsiTheme="minorHAnsi" w:cstheme="minorHAnsi"/>
          <w:sz w:val="20"/>
          <w:szCs w:val="20"/>
        </w:rPr>
        <w:t xml:space="preserve">and </w:t>
      </w:r>
      <w:r w:rsidR="00115430" w:rsidRPr="0031082A">
        <w:rPr>
          <w:rFonts w:asciiTheme="minorHAnsi" w:hAnsiTheme="minorHAnsi" w:cstheme="minorHAnsi"/>
          <w:sz w:val="20"/>
          <w:szCs w:val="20"/>
        </w:rPr>
        <w:t xml:space="preserve">coordinated by </w:t>
      </w:r>
      <w:r w:rsidR="00F772EF" w:rsidRPr="0031082A">
        <w:rPr>
          <w:rFonts w:asciiTheme="minorHAnsi" w:hAnsiTheme="minorHAnsi" w:cstheme="minorHAnsi"/>
          <w:sz w:val="20"/>
          <w:szCs w:val="20"/>
        </w:rPr>
        <w:t xml:space="preserve">the </w:t>
      </w:r>
      <w:r w:rsidR="00115430" w:rsidRPr="0031082A">
        <w:rPr>
          <w:rFonts w:asciiTheme="minorHAnsi" w:hAnsiTheme="minorHAnsi" w:cstheme="minorHAnsi"/>
          <w:sz w:val="20"/>
          <w:szCs w:val="20"/>
        </w:rPr>
        <w:t>SEAMEO Secretariat</w:t>
      </w:r>
      <w:r w:rsidR="00D656B2" w:rsidRPr="0031082A">
        <w:rPr>
          <w:rFonts w:asciiTheme="minorHAnsi" w:hAnsiTheme="minorHAnsi" w:cstheme="minorHAnsi"/>
          <w:sz w:val="20"/>
          <w:szCs w:val="20"/>
        </w:rPr>
        <w:t xml:space="preserve"> </w:t>
      </w:r>
    </w:p>
    <w:p w:rsidR="00F47A8E" w:rsidRPr="0031082A" w:rsidRDefault="00F47A8E" w:rsidP="00F47A8E">
      <w:pPr>
        <w:pStyle w:val="ColorfulList-Accent11"/>
        <w:tabs>
          <w:tab w:val="left" w:pos="426"/>
        </w:tabs>
        <w:ind w:left="709"/>
        <w:jc w:val="both"/>
        <w:rPr>
          <w:rFonts w:asciiTheme="minorHAnsi" w:hAnsiTheme="minorHAnsi" w:cstheme="minorHAnsi"/>
          <w:sz w:val="20"/>
          <w:szCs w:val="20"/>
        </w:rPr>
      </w:pPr>
    </w:p>
    <w:p w:rsidR="00615F23" w:rsidRPr="0031082A" w:rsidRDefault="00615F23" w:rsidP="000B00AC">
      <w:pPr>
        <w:widowControl w:val="0"/>
        <w:numPr>
          <w:ilvl w:val="0"/>
          <w:numId w:val="31"/>
        </w:numPr>
        <w:autoSpaceDE w:val="0"/>
        <w:autoSpaceDN w:val="0"/>
        <w:adjustRightInd w:val="0"/>
        <w:ind w:left="360"/>
        <w:jc w:val="both"/>
        <w:rPr>
          <w:rFonts w:asciiTheme="minorHAnsi" w:hAnsiTheme="minorHAnsi" w:cstheme="minorHAnsi"/>
          <w:sz w:val="20"/>
          <w:szCs w:val="20"/>
        </w:rPr>
      </w:pPr>
      <w:r w:rsidRPr="000B00AC">
        <w:rPr>
          <w:rFonts w:asciiTheme="minorHAnsi" w:hAnsiTheme="minorHAnsi" w:cstheme="minorHAnsi"/>
          <w:b/>
          <w:sz w:val="20"/>
          <w:szCs w:val="20"/>
        </w:rPr>
        <w:t>SEAMEO’s Initiatives on Harmonization Process</w:t>
      </w:r>
      <w:r w:rsidR="00C7626A" w:rsidRPr="0031082A">
        <w:rPr>
          <w:rFonts w:asciiTheme="minorHAnsi" w:hAnsiTheme="minorHAnsi" w:cstheme="minorHAnsi"/>
          <w:b/>
          <w:sz w:val="20"/>
          <w:szCs w:val="20"/>
        </w:rPr>
        <w:t xml:space="preserve">.  </w:t>
      </w:r>
      <w:r w:rsidRPr="0031082A">
        <w:rPr>
          <w:rFonts w:asciiTheme="minorHAnsi" w:hAnsiTheme="minorHAnsi" w:cstheme="minorHAnsi"/>
          <w:sz w:val="20"/>
          <w:szCs w:val="20"/>
        </w:rPr>
        <w:t xml:space="preserve">Since the mid-2007, SEAMEO, through SEAMEO RIHED has started the project to raise the awareness among key players in higher education sector within the region on the significance of promoting a common space in higher education in Southeast Asia. </w:t>
      </w:r>
    </w:p>
    <w:p w:rsidR="00615F23" w:rsidRPr="0031082A" w:rsidRDefault="00615F23" w:rsidP="00615F23">
      <w:pPr>
        <w:widowControl w:val="0"/>
        <w:autoSpaceDE w:val="0"/>
        <w:autoSpaceDN w:val="0"/>
        <w:adjustRightInd w:val="0"/>
        <w:ind w:left="720"/>
        <w:jc w:val="both"/>
        <w:rPr>
          <w:rFonts w:asciiTheme="minorHAnsi" w:hAnsiTheme="minorHAnsi" w:cstheme="minorHAnsi"/>
          <w:sz w:val="20"/>
          <w:szCs w:val="20"/>
        </w:rPr>
      </w:pPr>
    </w:p>
    <w:p w:rsidR="00224738" w:rsidRPr="0031082A" w:rsidRDefault="007750AA" w:rsidP="000B00AC">
      <w:pPr>
        <w:numPr>
          <w:ilvl w:val="0"/>
          <w:numId w:val="33"/>
        </w:numPr>
        <w:autoSpaceDE w:val="0"/>
        <w:autoSpaceDN w:val="0"/>
        <w:adjustRightInd w:val="0"/>
        <w:ind w:left="720"/>
        <w:jc w:val="both"/>
        <w:rPr>
          <w:rFonts w:asciiTheme="minorHAnsi" w:hAnsiTheme="minorHAnsi" w:cstheme="minorHAnsi"/>
          <w:sz w:val="20"/>
          <w:szCs w:val="20"/>
        </w:rPr>
      </w:pPr>
      <w:r w:rsidRPr="0031082A">
        <w:rPr>
          <w:rFonts w:asciiTheme="minorHAnsi" w:hAnsiTheme="minorHAnsi" w:cstheme="minorHAnsi"/>
          <w:b/>
          <w:sz w:val="20"/>
          <w:szCs w:val="20"/>
        </w:rPr>
        <w:t>A Structured Framework for Regional Integration in Higher Education in Southeast Asia: The Road Towards a Common Space” (2008-2014)</w:t>
      </w:r>
      <w:r w:rsidRPr="0031082A">
        <w:rPr>
          <w:rFonts w:asciiTheme="minorHAnsi" w:hAnsiTheme="minorHAnsi" w:cstheme="minorHAnsi"/>
          <w:sz w:val="20"/>
          <w:szCs w:val="20"/>
        </w:rPr>
        <w:t xml:space="preserve">, </w:t>
      </w:r>
      <w:r w:rsidR="00615F23" w:rsidRPr="0031082A">
        <w:rPr>
          <w:rFonts w:asciiTheme="minorHAnsi" w:hAnsiTheme="minorHAnsi" w:cstheme="minorHAnsi"/>
          <w:sz w:val="20"/>
          <w:szCs w:val="20"/>
        </w:rPr>
        <w:t>was initiated with the main objective of raising awareness of policy makers and high ranking officials in SEAMEO Member Countries on the significance of an inter-governmental process leading to a regional framework for higher education integration and harmonization and to help facilitate future establishment of ‘a common space in higher education”</w:t>
      </w:r>
      <w:r w:rsidR="00224738" w:rsidRPr="0031082A">
        <w:rPr>
          <w:rFonts w:asciiTheme="minorHAnsi" w:hAnsiTheme="minorHAnsi" w:cstheme="minorHAnsi"/>
          <w:sz w:val="20"/>
          <w:szCs w:val="20"/>
        </w:rPr>
        <w:t xml:space="preserve"> in Southeast Asia by 2015;</w:t>
      </w:r>
    </w:p>
    <w:p w:rsidR="00224738" w:rsidRPr="0031082A" w:rsidRDefault="00224738" w:rsidP="000B00AC">
      <w:pPr>
        <w:autoSpaceDE w:val="0"/>
        <w:autoSpaceDN w:val="0"/>
        <w:adjustRightInd w:val="0"/>
        <w:ind w:left="720"/>
        <w:jc w:val="both"/>
        <w:rPr>
          <w:rFonts w:asciiTheme="minorHAnsi" w:hAnsiTheme="minorHAnsi" w:cstheme="minorHAnsi"/>
          <w:sz w:val="20"/>
          <w:szCs w:val="20"/>
        </w:rPr>
      </w:pPr>
    </w:p>
    <w:p w:rsidR="003A5FB8" w:rsidRPr="0031082A" w:rsidRDefault="00224738" w:rsidP="000B00AC">
      <w:pPr>
        <w:numPr>
          <w:ilvl w:val="0"/>
          <w:numId w:val="33"/>
        </w:numPr>
        <w:autoSpaceDE w:val="0"/>
        <w:autoSpaceDN w:val="0"/>
        <w:adjustRightInd w:val="0"/>
        <w:ind w:left="720"/>
        <w:jc w:val="both"/>
        <w:rPr>
          <w:rFonts w:asciiTheme="minorHAnsi" w:hAnsiTheme="minorHAnsi" w:cstheme="minorHAnsi"/>
          <w:sz w:val="20"/>
          <w:szCs w:val="20"/>
        </w:rPr>
      </w:pPr>
      <w:r w:rsidRPr="0031082A">
        <w:rPr>
          <w:rFonts w:asciiTheme="minorHAnsi" w:hAnsiTheme="minorHAnsi" w:cstheme="minorHAnsi"/>
          <w:b/>
          <w:sz w:val="20"/>
          <w:szCs w:val="20"/>
        </w:rPr>
        <w:t>Raising Awareness: Exploring the Ideas of Creating Higher Education Common Space in Southeast Asia</w:t>
      </w:r>
      <w:r w:rsidR="00C7626A" w:rsidRPr="0031082A">
        <w:rPr>
          <w:rFonts w:asciiTheme="minorHAnsi" w:hAnsiTheme="minorHAnsi" w:cstheme="minorHAnsi"/>
          <w:b/>
          <w:bCs/>
          <w:sz w:val="20"/>
          <w:szCs w:val="20"/>
        </w:rPr>
        <w:t xml:space="preserve">.  </w:t>
      </w:r>
      <w:r w:rsidRPr="0031082A">
        <w:rPr>
          <w:rFonts w:asciiTheme="minorHAnsi" w:hAnsiTheme="minorHAnsi" w:cstheme="minorHAnsi"/>
          <w:bCs/>
          <w:sz w:val="20"/>
          <w:szCs w:val="20"/>
        </w:rPr>
        <w:t xml:space="preserve">With the intention of initiating efforts towards development of a version of Europe Higher Education Area (EHEA) in the Southeast Asian region, SEAMEO RIHED launched a conference series to trigger discussions on </w:t>
      </w:r>
      <w:r w:rsidRPr="0031082A">
        <w:rPr>
          <w:rFonts w:asciiTheme="minorHAnsi" w:hAnsiTheme="minorHAnsi" w:cstheme="minorHAnsi"/>
          <w:sz w:val="20"/>
          <w:szCs w:val="20"/>
        </w:rPr>
        <w:t>the creation of a regional higher education area/space to facilitate and enhance better coo</w:t>
      </w:r>
      <w:r w:rsidR="00EB45A1" w:rsidRPr="0031082A">
        <w:rPr>
          <w:rFonts w:asciiTheme="minorHAnsi" w:hAnsiTheme="minorHAnsi" w:cstheme="minorHAnsi"/>
          <w:sz w:val="20"/>
          <w:szCs w:val="20"/>
        </w:rPr>
        <w:t>peration among individuals and higher education institutions</w:t>
      </w:r>
      <w:r w:rsidRPr="0031082A">
        <w:rPr>
          <w:rFonts w:asciiTheme="minorHAnsi" w:hAnsiTheme="minorHAnsi" w:cstheme="minorHAnsi"/>
          <w:sz w:val="20"/>
          <w:szCs w:val="20"/>
        </w:rPr>
        <w:t xml:space="preserve"> in Southeast Asia.</w:t>
      </w:r>
    </w:p>
    <w:p w:rsidR="000F25EE" w:rsidRPr="0031082A" w:rsidRDefault="000F25EE" w:rsidP="00D13C21">
      <w:pPr>
        <w:pStyle w:val="ColorfulList-Accent11"/>
        <w:tabs>
          <w:tab w:val="left" w:pos="426"/>
        </w:tabs>
        <w:ind w:left="0"/>
        <w:jc w:val="both"/>
        <w:rPr>
          <w:rFonts w:asciiTheme="minorHAnsi" w:hAnsiTheme="minorHAnsi" w:cstheme="minorHAnsi"/>
          <w:sz w:val="22"/>
          <w:szCs w:val="22"/>
        </w:rPr>
      </w:pPr>
    </w:p>
    <w:p w:rsidR="00BB15D6" w:rsidRPr="0031082A" w:rsidRDefault="00BB15D6" w:rsidP="000B00AC">
      <w:pPr>
        <w:numPr>
          <w:ilvl w:val="0"/>
          <w:numId w:val="28"/>
        </w:numPr>
        <w:autoSpaceDE w:val="0"/>
        <w:autoSpaceDN w:val="0"/>
        <w:adjustRightInd w:val="0"/>
        <w:ind w:left="360"/>
        <w:jc w:val="both"/>
        <w:rPr>
          <w:rFonts w:asciiTheme="minorHAnsi" w:hAnsiTheme="minorHAnsi" w:cstheme="minorHAnsi"/>
          <w:sz w:val="20"/>
          <w:szCs w:val="20"/>
        </w:rPr>
      </w:pPr>
      <w:r w:rsidRPr="000B00AC">
        <w:rPr>
          <w:rFonts w:asciiTheme="minorHAnsi" w:hAnsiTheme="minorHAnsi" w:cstheme="minorHAnsi"/>
          <w:b/>
          <w:sz w:val="20"/>
          <w:szCs w:val="20"/>
        </w:rPr>
        <w:t>Ensuring the alignment of efforts on basic education and higher education</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Considering the current and future dynamics of globalization on education, SEAMEO recognizes the significance of ensuring the alignment of basic education sector with higher education</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 xml:space="preserve">To this end, SEAMEO while focusing on development of higher education likewise gives equal priority to building the national government’s capacities in terms of educational innovation and educational management of basic education system. </w:t>
      </w:r>
    </w:p>
    <w:p w:rsidR="00BB15D6" w:rsidRPr="0031082A" w:rsidRDefault="00BB15D6" w:rsidP="00BB15D6">
      <w:pPr>
        <w:autoSpaceDE w:val="0"/>
        <w:autoSpaceDN w:val="0"/>
        <w:adjustRightInd w:val="0"/>
        <w:jc w:val="both"/>
        <w:rPr>
          <w:rFonts w:asciiTheme="minorHAnsi" w:hAnsiTheme="minorHAnsi" w:cstheme="minorHAnsi"/>
          <w:i/>
          <w:sz w:val="20"/>
          <w:szCs w:val="20"/>
          <w:u w:val="single"/>
        </w:rPr>
      </w:pPr>
      <w:r w:rsidRPr="0031082A">
        <w:rPr>
          <w:rFonts w:asciiTheme="minorHAnsi" w:hAnsiTheme="minorHAnsi" w:cstheme="minorHAnsi"/>
          <w:i/>
          <w:sz w:val="20"/>
          <w:szCs w:val="20"/>
          <w:u w:val="single"/>
        </w:rPr>
        <w:t xml:space="preserve"> </w:t>
      </w:r>
    </w:p>
    <w:p w:rsidR="00BB15D6" w:rsidRPr="0031082A" w:rsidRDefault="00BB15D6" w:rsidP="000B00AC">
      <w:p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Through the SEAMEO Regional Centre for Educational Innovation and Technology (SEAMEO INNOTECH), SEAMEO has been implementing a variety of proven innovations aimed at enhancing the capacities of education leaders and school administrators on education management leadership, school management and curriculum supervision.</w:t>
      </w:r>
    </w:p>
    <w:p w:rsidR="00BB15D6" w:rsidRPr="0031082A" w:rsidRDefault="00BB15D6" w:rsidP="00BB15D6">
      <w:pPr>
        <w:autoSpaceDE w:val="0"/>
        <w:autoSpaceDN w:val="0"/>
        <w:adjustRightInd w:val="0"/>
        <w:ind w:left="709" w:hanging="709"/>
        <w:jc w:val="both"/>
        <w:rPr>
          <w:rFonts w:asciiTheme="minorHAnsi" w:hAnsiTheme="minorHAnsi" w:cstheme="minorHAnsi"/>
          <w:sz w:val="20"/>
          <w:szCs w:val="20"/>
        </w:rPr>
      </w:pPr>
    </w:p>
    <w:p w:rsidR="00DC7A15" w:rsidRPr="000B00AC" w:rsidRDefault="00BB15D6" w:rsidP="000B00AC">
      <w:pPr>
        <w:widowControl w:val="0"/>
        <w:numPr>
          <w:ilvl w:val="0"/>
          <w:numId w:val="32"/>
        </w:numPr>
        <w:autoSpaceDE w:val="0"/>
        <w:autoSpaceDN w:val="0"/>
        <w:adjustRightInd w:val="0"/>
        <w:ind w:left="360"/>
        <w:jc w:val="both"/>
        <w:rPr>
          <w:rFonts w:asciiTheme="minorHAnsi" w:hAnsiTheme="minorHAnsi" w:cstheme="minorHAnsi"/>
          <w:b/>
          <w:sz w:val="20"/>
          <w:szCs w:val="20"/>
          <w:lang w:val="en-AU"/>
        </w:rPr>
      </w:pPr>
      <w:r w:rsidRPr="000B00AC">
        <w:rPr>
          <w:rFonts w:asciiTheme="minorHAnsi" w:hAnsiTheme="minorHAnsi" w:cstheme="minorHAnsi"/>
          <w:b/>
          <w:sz w:val="20"/>
          <w:szCs w:val="20"/>
          <w:lang w:val="en-AU"/>
        </w:rPr>
        <w:t>E</w:t>
      </w:r>
      <w:r w:rsidR="00BA5C64" w:rsidRPr="000B00AC">
        <w:rPr>
          <w:rFonts w:asciiTheme="minorHAnsi" w:hAnsiTheme="minorHAnsi" w:cstheme="minorHAnsi"/>
          <w:b/>
          <w:sz w:val="20"/>
          <w:szCs w:val="20"/>
          <w:lang w:val="en-AU"/>
        </w:rPr>
        <w:t>nsur</w:t>
      </w:r>
      <w:r w:rsidRPr="000B00AC">
        <w:rPr>
          <w:rFonts w:asciiTheme="minorHAnsi" w:hAnsiTheme="minorHAnsi" w:cstheme="minorHAnsi"/>
          <w:b/>
          <w:sz w:val="20"/>
          <w:szCs w:val="20"/>
          <w:lang w:val="en-AU"/>
        </w:rPr>
        <w:t xml:space="preserve">ing </w:t>
      </w:r>
      <w:r w:rsidR="00BA5C64" w:rsidRPr="000B00AC">
        <w:rPr>
          <w:rFonts w:asciiTheme="minorHAnsi" w:hAnsiTheme="minorHAnsi" w:cstheme="minorHAnsi"/>
          <w:b/>
          <w:sz w:val="20"/>
          <w:szCs w:val="20"/>
          <w:lang w:val="en-AU"/>
        </w:rPr>
        <w:t xml:space="preserve">that these teaching-learning technologies </w:t>
      </w:r>
      <w:r w:rsidRPr="000B00AC">
        <w:rPr>
          <w:rFonts w:asciiTheme="minorHAnsi" w:hAnsiTheme="minorHAnsi" w:cstheme="minorHAnsi"/>
          <w:b/>
          <w:sz w:val="20"/>
          <w:szCs w:val="20"/>
          <w:lang w:val="en-AU"/>
        </w:rPr>
        <w:t xml:space="preserve">(both at the basic education and higher education) </w:t>
      </w:r>
      <w:r w:rsidR="00BA5C64" w:rsidRPr="000B00AC">
        <w:rPr>
          <w:rFonts w:asciiTheme="minorHAnsi" w:hAnsiTheme="minorHAnsi" w:cstheme="minorHAnsi"/>
          <w:b/>
          <w:sz w:val="20"/>
          <w:szCs w:val="20"/>
          <w:lang w:val="en-AU"/>
        </w:rPr>
        <w:t>integrate</w:t>
      </w:r>
      <w:r w:rsidR="00A660E5" w:rsidRPr="000B00AC">
        <w:rPr>
          <w:rFonts w:asciiTheme="minorHAnsi" w:hAnsiTheme="minorHAnsi" w:cstheme="minorHAnsi"/>
          <w:b/>
          <w:sz w:val="20"/>
          <w:szCs w:val="20"/>
          <w:lang w:val="en-AU"/>
        </w:rPr>
        <w:t xml:space="preserve"> </w:t>
      </w:r>
      <w:r w:rsidR="00BA5C64" w:rsidRPr="000B00AC">
        <w:rPr>
          <w:rFonts w:asciiTheme="minorHAnsi" w:hAnsiTheme="minorHAnsi" w:cstheme="minorHAnsi"/>
          <w:b/>
          <w:sz w:val="20"/>
          <w:szCs w:val="20"/>
          <w:lang w:val="en-AU"/>
        </w:rPr>
        <w:t>and promote preservation of cultural identities and national values.</w:t>
      </w:r>
    </w:p>
    <w:p w:rsidR="00ED29C2" w:rsidRPr="0031082A" w:rsidRDefault="00ED29C2" w:rsidP="009C20F4">
      <w:pPr>
        <w:widowControl w:val="0"/>
        <w:tabs>
          <w:tab w:val="left" w:pos="1843"/>
        </w:tabs>
        <w:autoSpaceDE w:val="0"/>
        <w:autoSpaceDN w:val="0"/>
        <w:adjustRightInd w:val="0"/>
        <w:rPr>
          <w:rFonts w:asciiTheme="minorHAnsi" w:hAnsiTheme="minorHAnsi" w:cstheme="minorHAnsi"/>
          <w:i/>
          <w:sz w:val="20"/>
          <w:szCs w:val="20"/>
        </w:rPr>
      </w:pPr>
    </w:p>
    <w:p w:rsidR="00F82F0F" w:rsidRPr="0031082A" w:rsidRDefault="00282D4C" w:rsidP="000B00AC">
      <w:pPr>
        <w:widowControl w:val="0"/>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SEAMEO through SEAMEO Regional Language Centre (RELC) is promoti</w:t>
      </w:r>
      <w:r w:rsidR="003D0A6F" w:rsidRPr="0031082A">
        <w:rPr>
          <w:rFonts w:asciiTheme="minorHAnsi" w:hAnsiTheme="minorHAnsi" w:cstheme="minorHAnsi"/>
          <w:sz w:val="20"/>
          <w:szCs w:val="20"/>
        </w:rPr>
        <w:t>n</w:t>
      </w:r>
      <w:r w:rsidRPr="0031082A">
        <w:rPr>
          <w:rFonts w:asciiTheme="minorHAnsi" w:hAnsiTheme="minorHAnsi" w:cstheme="minorHAnsi"/>
          <w:sz w:val="20"/>
          <w:szCs w:val="20"/>
        </w:rPr>
        <w:t>g English language l</w:t>
      </w:r>
      <w:r w:rsidR="003D0A6F" w:rsidRPr="0031082A">
        <w:rPr>
          <w:rFonts w:asciiTheme="minorHAnsi" w:hAnsiTheme="minorHAnsi" w:cstheme="minorHAnsi"/>
          <w:sz w:val="20"/>
          <w:szCs w:val="20"/>
        </w:rPr>
        <w:t xml:space="preserve">earning to </w:t>
      </w:r>
      <w:r w:rsidRPr="0031082A">
        <w:rPr>
          <w:rFonts w:asciiTheme="minorHAnsi" w:hAnsiTheme="minorHAnsi" w:cstheme="minorHAnsi"/>
          <w:sz w:val="20"/>
          <w:szCs w:val="20"/>
        </w:rPr>
        <w:t>enhance work Competence and f</w:t>
      </w:r>
      <w:r w:rsidR="00C27BDB" w:rsidRPr="0031082A">
        <w:rPr>
          <w:rFonts w:asciiTheme="minorHAnsi" w:hAnsiTheme="minorHAnsi" w:cstheme="minorHAnsi"/>
          <w:sz w:val="20"/>
          <w:szCs w:val="20"/>
        </w:rPr>
        <w:t>acilitate</w:t>
      </w:r>
      <w:r w:rsidRPr="0031082A">
        <w:rPr>
          <w:rFonts w:asciiTheme="minorHAnsi" w:hAnsiTheme="minorHAnsi" w:cstheme="minorHAnsi"/>
          <w:sz w:val="20"/>
          <w:szCs w:val="20"/>
        </w:rPr>
        <w:t xml:space="preserve"> c</w:t>
      </w:r>
      <w:r w:rsidR="003D0A6F" w:rsidRPr="0031082A">
        <w:rPr>
          <w:rFonts w:asciiTheme="minorHAnsi" w:hAnsiTheme="minorHAnsi" w:cstheme="minorHAnsi"/>
          <w:sz w:val="20"/>
          <w:szCs w:val="20"/>
        </w:rPr>
        <w:t xml:space="preserve">ultural </w:t>
      </w:r>
      <w:r w:rsidRPr="0031082A">
        <w:rPr>
          <w:rFonts w:asciiTheme="minorHAnsi" w:hAnsiTheme="minorHAnsi" w:cstheme="minorHAnsi"/>
          <w:sz w:val="20"/>
          <w:szCs w:val="20"/>
        </w:rPr>
        <w:t>u</w:t>
      </w:r>
      <w:r w:rsidR="00C27BDB" w:rsidRPr="0031082A">
        <w:rPr>
          <w:rFonts w:asciiTheme="minorHAnsi" w:hAnsiTheme="minorHAnsi" w:cstheme="minorHAnsi"/>
          <w:sz w:val="20"/>
          <w:szCs w:val="20"/>
        </w:rPr>
        <w:t>nderstanding</w:t>
      </w:r>
      <w:r w:rsidRPr="0031082A">
        <w:rPr>
          <w:rFonts w:asciiTheme="minorHAnsi" w:hAnsiTheme="minorHAnsi" w:cstheme="minorHAnsi"/>
          <w:sz w:val="20"/>
          <w:szCs w:val="20"/>
        </w:rPr>
        <w:t xml:space="preserve"> through its </w:t>
      </w:r>
      <w:r w:rsidRPr="0031082A">
        <w:rPr>
          <w:rFonts w:asciiTheme="minorHAnsi" w:hAnsiTheme="minorHAnsi" w:cstheme="minorHAnsi"/>
          <w:i/>
          <w:sz w:val="20"/>
          <w:szCs w:val="20"/>
        </w:rPr>
        <w:t>English Proficiency Courses</w:t>
      </w:r>
      <w:r w:rsidRPr="0031082A">
        <w:rPr>
          <w:rFonts w:asciiTheme="minorHAnsi" w:hAnsiTheme="minorHAnsi" w:cstheme="minorHAnsi"/>
          <w:sz w:val="20"/>
          <w:szCs w:val="20"/>
        </w:rPr>
        <w:t xml:space="preserve"> for </w:t>
      </w:r>
      <w:r w:rsidR="00F82F0F" w:rsidRPr="0031082A">
        <w:rPr>
          <w:rFonts w:asciiTheme="minorHAnsi" w:hAnsiTheme="minorHAnsi" w:cstheme="minorHAnsi"/>
          <w:sz w:val="20"/>
          <w:szCs w:val="20"/>
        </w:rPr>
        <w:t>nurses, health workers and government officials</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 xml:space="preserve">The aim is towards </w:t>
      </w:r>
      <w:r w:rsidR="00643101" w:rsidRPr="0031082A">
        <w:rPr>
          <w:rFonts w:asciiTheme="minorHAnsi" w:hAnsiTheme="minorHAnsi" w:cstheme="minorHAnsi"/>
          <w:sz w:val="20"/>
          <w:szCs w:val="20"/>
        </w:rPr>
        <w:t>developing oral interaction competencies to facilitate better work performance</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 xml:space="preserve">The </w:t>
      </w:r>
      <w:r w:rsidR="00F82F0F" w:rsidRPr="0031082A">
        <w:rPr>
          <w:rFonts w:asciiTheme="minorHAnsi" w:hAnsiTheme="minorHAnsi" w:cstheme="minorHAnsi"/>
          <w:i/>
          <w:sz w:val="20"/>
          <w:szCs w:val="20"/>
        </w:rPr>
        <w:t>English Communication Skills Course for Cultural Awareness</w:t>
      </w:r>
      <w:r w:rsidR="00F82F0F" w:rsidRPr="0031082A">
        <w:rPr>
          <w:rFonts w:asciiTheme="minorHAnsi" w:hAnsiTheme="minorHAnsi" w:cstheme="minorHAnsi"/>
          <w:sz w:val="20"/>
          <w:szCs w:val="20"/>
        </w:rPr>
        <w:t xml:space="preserve"> develops competence in oral interaction with people from other cultural backgrounds</w:t>
      </w:r>
      <w:r w:rsidR="00643101" w:rsidRPr="0031082A">
        <w:rPr>
          <w:rFonts w:asciiTheme="minorHAnsi" w:hAnsiTheme="minorHAnsi" w:cstheme="minorHAnsi"/>
          <w:sz w:val="20"/>
          <w:szCs w:val="20"/>
        </w:rPr>
        <w:t xml:space="preserve"> to promote cultural understanding.</w:t>
      </w:r>
    </w:p>
    <w:p w:rsidR="00802BC3" w:rsidRPr="0031082A" w:rsidRDefault="00802BC3" w:rsidP="00282D4C">
      <w:pPr>
        <w:widowControl w:val="0"/>
        <w:autoSpaceDE w:val="0"/>
        <w:autoSpaceDN w:val="0"/>
        <w:adjustRightInd w:val="0"/>
        <w:ind w:left="720"/>
        <w:jc w:val="both"/>
        <w:rPr>
          <w:rFonts w:asciiTheme="minorHAnsi" w:hAnsiTheme="minorHAnsi" w:cstheme="minorHAnsi"/>
          <w:sz w:val="20"/>
          <w:szCs w:val="20"/>
        </w:rPr>
      </w:pPr>
    </w:p>
    <w:p w:rsidR="0042134B" w:rsidRPr="0031082A" w:rsidRDefault="00F61E93" w:rsidP="001C2B54">
      <w:pPr>
        <w:pStyle w:val="ColorfulList-Accent11"/>
        <w:ind w:left="0"/>
        <w:rPr>
          <w:rFonts w:asciiTheme="minorHAnsi" w:hAnsiTheme="minorHAnsi" w:cstheme="minorHAnsi"/>
          <w:i/>
          <w:sz w:val="20"/>
          <w:szCs w:val="20"/>
        </w:rPr>
      </w:pPr>
      <w:r w:rsidRPr="0031082A">
        <w:rPr>
          <w:rFonts w:asciiTheme="minorHAnsi" w:hAnsiTheme="minorHAnsi" w:cstheme="minorHAnsi"/>
          <w:i/>
          <w:sz w:val="20"/>
          <w:szCs w:val="20"/>
        </w:rPr>
        <w:t>Ladies and gentlemen,</w:t>
      </w:r>
    </w:p>
    <w:p w:rsidR="00F61E93" w:rsidRPr="0031082A" w:rsidRDefault="00F61E93" w:rsidP="001C2B54">
      <w:pPr>
        <w:pStyle w:val="ColorfulList-Accent11"/>
        <w:ind w:left="0"/>
        <w:rPr>
          <w:rFonts w:asciiTheme="minorHAnsi" w:hAnsiTheme="minorHAnsi" w:cstheme="minorHAnsi"/>
          <w:sz w:val="20"/>
          <w:szCs w:val="20"/>
        </w:rPr>
      </w:pPr>
    </w:p>
    <w:p w:rsidR="00EB45A1" w:rsidRPr="0031082A" w:rsidRDefault="0085482B" w:rsidP="0085482B">
      <w:pPr>
        <w:widowControl w:val="0"/>
        <w:autoSpaceDE w:val="0"/>
        <w:autoSpaceDN w:val="0"/>
        <w:adjustRightInd w:val="0"/>
        <w:jc w:val="both"/>
        <w:rPr>
          <w:rFonts w:asciiTheme="minorHAnsi" w:hAnsiTheme="minorHAnsi" w:cstheme="minorHAnsi"/>
          <w:sz w:val="20"/>
          <w:szCs w:val="20"/>
        </w:rPr>
      </w:pPr>
      <w:r w:rsidRPr="0031082A">
        <w:rPr>
          <w:rFonts w:asciiTheme="minorHAnsi" w:hAnsiTheme="minorHAnsi" w:cstheme="minorHAnsi"/>
          <w:sz w:val="20"/>
          <w:szCs w:val="20"/>
        </w:rPr>
        <w:t xml:space="preserve">The </w:t>
      </w:r>
      <w:r w:rsidR="00376293" w:rsidRPr="0031082A">
        <w:rPr>
          <w:rFonts w:asciiTheme="minorHAnsi" w:hAnsiTheme="minorHAnsi" w:cstheme="minorHAnsi"/>
          <w:sz w:val="20"/>
          <w:szCs w:val="20"/>
        </w:rPr>
        <w:t>overarching</w:t>
      </w:r>
      <w:r w:rsidRPr="0031082A">
        <w:rPr>
          <w:rFonts w:asciiTheme="minorHAnsi" w:hAnsiTheme="minorHAnsi" w:cstheme="minorHAnsi"/>
          <w:sz w:val="20"/>
          <w:szCs w:val="20"/>
        </w:rPr>
        <w:t xml:space="preserve"> issue here is how the countries in the region (and in the world) are moving towards addressing the resulting effects of globalization to higher education</w:t>
      </w:r>
      <w:r w:rsidR="00EB45A1" w:rsidRPr="0031082A">
        <w:rPr>
          <w:rFonts w:asciiTheme="minorHAnsi" w:hAnsiTheme="minorHAnsi" w:cstheme="minorHAnsi"/>
          <w:sz w:val="20"/>
          <w:szCs w:val="20"/>
        </w:rPr>
        <w:t xml:space="preserve"> by mainly creating a common space that will facilitate and enhance better cooperation among individuals and higher education institutions in Southeast Asia.</w:t>
      </w:r>
    </w:p>
    <w:p w:rsidR="0085482B" w:rsidRPr="0031082A" w:rsidRDefault="0085482B" w:rsidP="0085482B">
      <w:pPr>
        <w:widowControl w:val="0"/>
        <w:autoSpaceDE w:val="0"/>
        <w:autoSpaceDN w:val="0"/>
        <w:adjustRightInd w:val="0"/>
        <w:jc w:val="both"/>
        <w:rPr>
          <w:rFonts w:asciiTheme="minorHAnsi" w:hAnsiTheme="minorHAnsi" w:cstheme="minorHAnsi"/>
          <w:sz w:val="20"/>
          <w:szCs w:val="20"/>
        </w:rPr>
      </w:pPr>
    </w:p>
    <w:p w:rsidR="00EA1600" w:rsidRPr="0031082A" w:rsidRDefault="00C84AED" w:rsidP="00EA1600">
      <w:pPr>
        <w:widowControl w:val="0"/>
        <w:autoSpaceDE w:val="0"/>
        <w:autoSpaceDN w:val="0"/>
        <w:adjustRightInd w:val="0"/>
        <w:jc w:val="both"/>
        <w:rPr>
          <w:rFonts w:asciiTheme="minorHAnsi" w:hAnsiTheme="minorHAnsi" w:cstheme="minorHAnsi"/>
          <w:sz w:val="20"/>
          <w:szCs w:val="20"/>
        </w:rPr>
      </w:pPr>
      <w:r w:rsidRPr="0031082A">
        <w:rPr>
          <w:rFonts w:asciiTheme="minorHAnsi" w:hAnsiTheme="minorHAnsi" w:cstheme="minorHAnsi"/>
          <w:sz w:val="20"/>
          <w:szCs w:val="20"/>
        </w:rPr>
        <w:t xml:space="preserve">To quote </w:t>
      </w:r>
      <w:r w:rsidR="00EA1600" w:rsidRPr="0031082A">
        <w:rPr>
          <w:rFonts w:asciiTheme="minorHAnsi" w:hAnsiTheme="minorHAnsi" w:cstheme="minorHAnsi"/>
          <w:sz w:val="20"/>
          <w:szCs w:val="20"/>
        </w:rPr>
        <w:t>Prof Dr Supachai Yavaprabhas,</w:t>
      </w:r>
      <w:r w:rsidRPr="0031082A">
        <w:rPr>
          <w:rFonts w:asciiTheme="minorHAnsi" w:hAnsiTheme="minorHAnsi" w:cstheme="minorHAnsi"/>
          <w:sz w:val="20"/>
          <w:szCs w:val="20"/>
        </w:rPr>
        <w:t xml:space="preserve"> former SEAMEO RIHED Director, in</w:t>
      </w:r>
      <w:r w:rsidR="00EA1600" w:rsidRPr="0031082A">
        <w:rPr>
          <w:rFonts w:asciiTheme="minorHAnsi" w:hAnsiTheme="minorHAnsi" w:cstheme="minorHAnsi"/>
          <w:sz w:val="20"/>
          <w:szCs w:val="20"/>
        </w:rPr>
        <w:t xml:space="preserve"> his </w:t>
      </w:r>
      <w:r w:rsidRPr="0031082A">
        <w:rPr>
          <w:rFonts w:asciiTheme="minorHAnsi" w:hAnsiTheme="minorHAnsi" w:cstheme="minorHAnsi"/>
          <w:sz w:val="20"/>
          <w:szCs w:val="20"/>
        </w:rPr>
        <w:t xml:space="preserve">paper </w:t>
      </w:r>
      <w:r w:rsidR="00EA1600" w:rsidRPr="0031082A">
        <w:rPr>
          <w:rFonts w:asciiTheme="minorHAnsi" w:hAnsiTheme="minorHAnsi" w:cstheme="minorHAnsi"/>
          <w:i/>
          <w:sz w:val="20"/>
          <w:szCs w:val="20"/>
        </w:rPr>
        <w:t>SEAMEO RIH</w:t>
      </w:r>
      <w:r w:rsidRPr="0031082A">
        <w:rPr>
          <w:rFonts w:asciiTheme="minorHAnsi" w:hAnsiTheme="minorHAnsi" w:cstheme="minorHAnsi"/>
          <w:i/>
          <w:sz w:val="20"/>
          <w:szCs w:val="20"/>
        </w:rPr>
        <w:t>ED and Higher Education Harmoniz</w:t>
      </w:r>
      <w:r w:rsidR="00EA1600" w:rsidRPr="0031082A">
        <w:rPr>
          <w:rFonts w:asciiTheme="minorHAnsi" w:hAnsiTheme="minorHAnsi" w:cstheme="minorHAnsi"/>
          <w:i/>
          <w:sz w:val="20"/>
          <w:szCs w:val="20"/>
        </w:rPr>
        <w:t>ation</w:t>
      </w:r>
      <w:r w:rsidRPr="0031082A">
        <w:rPr>
          <w:rFonts w:asciiTheme="minorHAnsi" w:hAnsiTheme="minorHAnsi" w:cstheme="minorHAnsi"/>
          <w:sz w:val="20"/>
          <w:szCs w:val="20"/>
        </w:rPr>
        <w:t>: “M</w:t>
      </w:r>
      <w:r w:rsidR="00EA1600" w:rsidRPr="0031082A">
        <w:rPr>
          <w:rFonts w:asciiTheme="minorHAnsi" w:hAnsiTheme="minorHAnsi" w:cstheme="minorHAnsi"/>
          <w:sz w:val="20"/>
          <w:szCs w:val="20"/>
        </w:rPr>
        <w:t>any higher education institutions and national governments in many parts of the world have already ventured on to tackle the force of globalisation by reforming their higher institutional structure as well as embarked on regional effort in establishing a common framework for higher education</w:t>
      </w:r>
      <w:r w:rsidRPr="0031082A">
        <w:rPr>
          <w:rFonts w:asciiTheme="minorHAnsi" w:hAnsiTheme="minorHAnsi" w:cstheme="minorHAnsi"/>
          <w:sz w:val="20"/>
          <w:szCs w:val="20"/>
        </w:rPr>
        <w:t>”.</w:t>
      </w:r>
    </w:p>
    <w:p w:rsidR="00EA1600" w:rsidRPr="0031082A" w:rsidRDefault="00EA1600" w:rsidP="00EA1600">
      <w:pPr>
        <w:widowControl w:val="0"/>
        <w:autoSpaceDE w:val="0"/>
        <w:autoSpaceDN w:val="0"/>
        <w:adjustRightInd w:val="0"/>
        <w:jc w:val="both"/>
        <w:rPr>
          <w:rFonts w:asciiTheme="minorHAnsi" w:hAnsiTheme="minorHAnsi" w:cstheme="minorHAnsi"/>
          <w:sz w:val="20"/>
          <w:szCs w:val="20"/>
        </w:rPr>
      </w:pPr>
    </w:p>
    <w:p w:rsidR="007B511A" w:rsidRPr="0031082A" w:rsidRDefault="00376293" w:rsidP="003A5FB8">
      <w:pPr>
        <w:widowControl w:val="0"/>
        <w:autoSpaceDE w:val="0"/>
        <w:autoSpaceDN w:val="0"/>
        <w:adjustRightInd w:val="0"/>
        <w:jc w:val="both"/>
        <w:rPr>
          <w:rFonts w:asciiTheme="minorHAnsi" w:hAnsiTheme="minorHAnsi" w:cstheme="minorHAnsi"/>
          <w:sz w:val="20"/>
          <w:szCs w:val="20"/>
        </w:rPr>
      </w:pPr>
      <w:r w:rsidRPr="0031082A">
        <w:rPr>
          <w:rFonts w:asciiTheme="minorHAnsi" w:hAnsiTheme="minorHAnsi" w:cstheme="minorHAnsi"/>
          <w:sz w:val="20"/>
          <w:szCs w:val="20"/>
        </w:rPr>
        <w:t xml:space="preserve">But the concerning issue here is the extent to which the national governments and higher education institutions could adjust </w:t>
      </w:r>
      <w:r w:rsidR="007B511A" w:rsidRPr="0031082A">
        <w:rPr>
          <w:rFonts w:asciiTheme="minorHAnsi" w:hAnsiTheme="minorHAnsi" w:cstheme="minorHAnsi"/>
          <w:sz w:val="20"/>
          <w:szCs w:val="20"/>
        </w:rPr>
        <w:t xml:space="preserve">themselves to best counter </w:t>
      </w:r>
      <w:r w:rsidRPr="0031082A">
        <w:rPr>
          <w:rFonts w:asciiTheme="minorHAnsi" w:hAnsiTheme="minorHAnsi" w:cstheme="minorHAnsi"/>
          <w:sz w:val="20"/>
          <w:szCs w:val="20"/>
        </w:rPr>
        <w:t xml:space="preserve">issues brought about by globalization such as </w:t>
      </w:r>
      <w:r w:rsidR="007B511A" w:rsidRPr="0031082A">
        <w:rPr>
          <w:rFonts w:asciiTheme="minorHAnsi" w:hAnsiTheme="minorHAnsi" w:cstheme="minorHAnsi"/>
          <w:sz w:val="20"/>
          <w:szCs w:val="20"/>
        </w:rPr>
        <w:t>with transnational development and cross-border transition</w:t>
      </w:r>
      <w:r w:rsidR="00C7626A" w:rsidRPr="0031082A">
        <w:rPr>
          <w:rFonts w:asciiTheme="minorHAnsi" w:hAnsiTheme="minorHAnsi" w:cstheme="minorHAnsi"/>
          <w:sz w:val="20"/>
          <w:szCs w:val="20"/>
        </w:rPr>
        <w:t xml:space="preserve">.  </w:t>
      </w:r>
      <w:r w:rsidRPr="0031082A">
        <w:rPr>
          <w:rFonts w:asciiTheme="minorHAnsi" w:hAnsiTheme="minorHAnsi" w:cstheme="minorHAnsi"/>
          <w:sz w:val="20"/>
          <w:szCs w:val="20"/>
        </w:rPr>
        <w:t xml:space="preserve">Admittedly, only small number of higher education institutions in the region can offer flexible </w:t>
      </w:r>
      <w:r w:rsidR="003A5FB8" w:rsidRPr="0031082A">
        <w:rPr>
          <w:rFonts w:asciiTheme="minorHAnsi" w:hAnsiTheme="minorHAnsi" w:cstheme="minorHAnsi"/>
          <w:sz w:val="20"/>
          <w:szCs w:val="20"/>
        </w:rPr>
        <w:t>mobility programmes</w:t>
      </w:r>
      <w:r w:rsidR="00341BE4" w:rsidRPr="0031082A">
        <w:rPr>
          <w:rFonts w:asciiTheme="minorHAnsi" w:hAnsiTheme="minorHAnsi" w:cstheme="minorHAnsi"/>
          <w:sz w:val="20"/>
          <w:szCs w:val="20"/>
        </w:rPr>
        <w:t xml:space="preserve"> a</w:t>
      </w:r>
      <w:r w:rsidR="00410AB9" w:rsidRPr="0031082A">
        <w:rPr>
          <w:rFonts w:asciiTheme="minorHAnsi" w:hAnsiTheme="minorHAnsi" w:cstheme="minorHAnsi"/>
          <w:sz w:val="20"/>
          <w:szCs w:val="20"/>
        </w:rPr>
        <w:t>nd mainly, national governments have not put as top priority initiatives related to higher education.</w:t>
      </w:r>
    </w:p>
    <w:p w:rsidR="00410AB9" w:rsidRPr="0031082A" w:rsidRDefault="00410AB9" w:rsidP="003A5FB8">
      <w:pPr>
        <w:widowControl w:val="0"/>
        <w:autoSpaceDE w:val="0"/>
        <w:autoSpaceDN w:val="0"/>
        <w:adjustRightInd w:val="0"/>
        <w:jc w:val="both"/>
        <w:rPr>
          <w:rFonts w:asciiTheme="minorHAnsi" w:hAnsiTheme="minorHAnsi" w:cstheme="minorHAnsi"/>
          <w:sz w:val="20"/>
          <w:szCs w:val="20"/>
        </w:rPr>
      </w:pPr>
    </w:p>
    <w:p w:rsidR="00410AB9" w:rsidRPr="0031082A" w:rsidRDefault="00410AB9" w:rsidP="003A5FB8">
      <w:pPr>
        <w:widowControl w:val="0"/>
        <w:autoSpaceDE w:val="0"/>
        <w:autoSpaceDN w:val="0"/>
        <w:adjustRightInd w:val="0"/>
        <w:jc w:val="both"/>
        <w:rPr>
          <w:rFonts w:asciiTheme="minorHAnsi" w:hAnsiTheme="minorHAnsi" w:cstheme="minorHAnsi"/>
          <w:sz w:val="20"/>
          <w:szCs w:val="20"/>
        </w:rPr>
      </w:pPr>
      <w:r w:rsidRPr="0031082A">
        <w:rPr>
          <w:rFonts w:asciiTheme="minorHAnsi" w:hAnsiTheme="minorHAnsi" w:cstheme="minorHAnsi"/>
          <w:sz w:val="20"/>
          <w:szCs w:val="20"/>
        </w:rPr>
        <w:t xml:space="preserve">It is pertaining to this specific point that I will now proceed to </w:t>
      </w:r>
      <w:r w:rsidR="00E33AD8" w:rsidRPr="0031082A">
        <w:rPr>
          <w:rFonts w:asciiTheme="minorHAnsi" w:hAnsiTheme="minorHAnsi" w:cstheme="minorHAnsi"/>
          <w:sz w:val="20"/>
          <w:szCs w:val="20"/>
        </w:rPr>
        <w:t xml:space="preserve">sharing some of my ideas on the ways </w:t>
      </w:r>
      <w:r w:rsidR="00C70FB4" w:rsidRPr="0031082A">
        <w:rPr>
          <w:rFonts w:asciiTheme="minorHAnsi" w:hAnsiTheme="minorHAnsi" w:cstheme="minorHAnsi"/>
          <w:sz w:val="20"/>
          <w:szCs w:val="20"/>
        </w:rPr>
        <w:t xml:space="preserve">to which </w:t>
      </w:r>
      <w:r w:rsidR="00E33AD8" w:rsidRPr="0031082A">
        <w:rPr>
          <w:rFonts w:asciiTheme="minorHAnsi" w:hAnsiTheme="minorHAnsi" w:cstheme="minorHAnsi"/>
          <w:sz w:val="20"/>
          <w:szCs w:val="20"/>
        </w:rPr>
        <w:t>strategic collaborations among the national governments, higher education institutions, international and regional institutions, higher education networks</w:t>
      </w:r>
      <w:r w:rsidR="00F7153F" w:rsidRPr="0031082A">
        <w:rPr>
          <w:rFonts w:asciiTheme="minorHAnsi" w:hAnsiTheme="minorHAnsi" w:cstheme="minorHAnsi"/>
          <w:sz w:val="20"/>
          <w:szCs w:val="20"/>
        </w:rPr>
        <w:t xml:space="preserve"> and business/industry sector</w:t>
      </w:r>
      <w:r w:rsidR="00E33AD8" w:rsidRPr="0031082A">
        <w:rPr>
          <w:rFonts w:asciiTheme="minorHAnsi" w:hAnsiTheme="minorHAnsi" w:cstheme="minorHAnsi"/>
          <w:sz w:val="20"/>
          <w:szCs w:val="20"/>
        </w:rPr>
        <w:t xml:space="preserve"> may be utilized to raising the level and quality of higher education </w:t>
      </w:r>
      <w:r w:rsidR="00C70FB4" w:rsidRPr="0031082A">
        <w:rPr>
          <w:rFonts w:asciiTheme="minorHAnsi" w:hAnsiTheme="minorHAnsi" w:cstheme="minorHAnsi"/>
          <w:sz w:val="20"/>
          <w:szCs w:val="20"/>
        </w:rPr>
        <w:t xml:space="preserve">in the </w:t>
      </w:r>
      <w:r w:rsidR="00E33AD8" w:rsidRPr="0031082A">
        <w:rPr>
          <w:rFonts w:asciiTheme="minorHAnsi" w:hAnsiTheme="minorHAnsi" w:cstheme="minorHAnsi"/>
          <w:sz w:val="20"/>
          <w:szCs w:val="20"/>
        </w:rPr>
        <w:t xml:space="preserve">globalization era: </w:t>
      </w:r>
    </w:p>
    <w:p w:rsidR="00410AB9" w:rsidRPr="0031082A" w:rsidRDefault="00410AB9" w:rsidP="003A5FB8">
      <w:pPr>
        <w:widowControl w:val="0"/>
        <w:autoSpaceDE w:val="0"/>
        <w:autoSpaceDN w:val="0"/>
        <w:adjustRightInd w:val="0"/>
        <w:jc w:val="both"/>
        <w:rPr>
          <w:rFonts w:asciiTheme="minorHAnsi" w:hAnsiTheme="minorHAnsi" w:cstheme="minorHAnsi"/>
          <w:sz w:val="20"/>
          <w:szCs w:val="20"/>
        </w:rPr>
      </w:pPr>
    </w:p>
    <w:p w:rsidR="000E4A4C" w:rsidRPr="0031082A" w:rsidRDefault="00E33AD8" w:rsidP="000B00AC">
      <w:pPr>
        <w:widowControl w:val="0"/>
        <w:numPr>
          <w:ilvl w:val="0"/>
          <w:numId w:val="35"/>
        </w:num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 xml:space="preserve">Inter-governmental discussions and dialogues (such as that of </w:t>
      </w:r>
      <w:r w:rsidRPr="0031082A">
        <w:rPr>
          <w:rFonts w:asciiTheme="minorHAnsi" w:hAnsiTheme="minorHAnsi" w:cstheme="minorHAnsi"/>
          <w:i/>
          <w:sz w:val="20"/>
          <w:szCs w:val="20"/>
        </w:rPr>
        <w:t>SEAMEO College</w:t>
      </w:r>
      <w:r w:rsidRPr="0031082A">
        <w:rPr>
          <w:rFonts w:asciiTheme="minorHAnsi" w:hAnsiTheme="minorHAnsi" w:cstheme="minorHAnsi"/>
          <w:sz w:val="20"/>
          <w:szCs w:val="20"/>
        </w:rPr>
        <w:t>) to set out addressing common goals and concerns on higher education, including issues on harmonization across countries;</w:t>
      </w:r>
    </w:p>
    <w:p w:rsidR="00E33AD8" w:rsidRPr="0031082A" w:rsidRDefault="00E33AD8" w:rsidP="000B00AC">
      <w:pPr>
        <w:widowControl w:val="0"/>
        <w:numPr>
          <w:ilvl w:val="0"/>
          <w:numId w:val="35"/>
        </w:num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Cooperation and knowledge sharing among national governments on higher education policies and strategies;</w:t>
      </w:r>
    </w:p>
    <w:p w:rsidR="00E12E58" w:rsidRPr="0031082A" w:rsidRDefault="00E12E58" w:rsidP="000B00AC">
      <w:pPr>
        <w:widowControl w:val="0"/>
        <w:numPr>
          <w:ilvl w:val="0"/>
          <w:numId w:val="35"/>
        </w:num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Business or employment sector to be engaged in the discussions for policies to be more responsive to labor or manpower resource needs;</w:t>
      </w:r>
    </w:p>
    <w:p w:rsidR="00E12E58" w:rsidRPr="0031082A" w:rsidRDefault="00E12E58" w:rsidP="000B00AC">
      <w:pPr>
        <w:widowControl w:val="0"/>
        <w:numPr>
          <w:ilvl w:val="0"/>
          <w:numId w:val="35"/>
        </w:num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 xml:space="preserve">National governments to provide regular platform for an increased interactions </w:t>
      </w:r>
      <w:r w:rsidR="00F7153F" w:rsidRPr="0031082A">
        <w:rPr>
          <w:rFonts w:asciiTheme="minorHAnsi" w:hAnsiTheme="minorHAnsi" w:cstheme="minorHAnsi"/>
          <w:sz w:val="20"/>
          <w:szCs w:val="20"/>
        </w:rPr>
        <w:t xml:space="preserve">and sharing </w:t>
      </w:r>
      <w:r w:rsidRPr="0031082A">
        <w:rPr>
          <w:rFonts w:asciiTheme="minorHAnsi" w:hAnsiTheme="minorHAnsi" w:cstheme="minorHAnsi"/>
          <w:sz w:val="20"/>
          <w:szCs w:val="20"/>
        </w:rPr>
        <w:t>among their higher education institutions</w:t>
      </w:r>
      <w:r w:rsidR="00F7153F" w:rsidRPr="0031082A">
        <w:rPr>
          <w:rFonts w:asciiTheme="minorHAnsi" w:hAnsiTheme="minorHAnsi" w:cstheme="minorHAnsi"/>
          <w:sz w:val="20"/>
          <w:szCs w:val="20"/>
        </w:rPr>
        <w:t>;</w:t>
      </w:r>
      <w:r w:rsidR="00F524C8" w:rsidRPr="0031082A">
        <w:rPr>
          <w:rFonts w:asciiTheme="minorHAnsi" w:hAnsiTheme="minorHAnsi" w:cstheme="minorHAnsi"/>
          <w:sz w:val="20"/>
          <w:szCs w:val="20"/>
        </w:rPr>
        <w:t xml:space="preserve"> and </w:t>
      </w:r>
    </w:p>
    <w:p w:rsidR="00F7153F" w:rsidRPr="0031082A" w:rsidRDefault="00F524C8" w:rsidP="000B00AC">
      <w:pPr>
        <w:widowControl w:val="0"/>
        <w:numPr>
          <w:ilvl w:val="0"/>
          <w:numId w:val="35"/>
        </w:numPr>
        <w:autoSpaceDE w:val="0"/>
        <w:autoSpaceDN w:val="0"/>
        <w:adjustRightInd w:val="0"/>
        <w:ind w:left="360"/>
        <w:jc w:val="both"/>
        <w:rPr>
          <w:rFonts w:asciiTheme="minorHAnsi" w:hAnsiTheme="minorHAnsi" w:cstheme="minorHAnsi"/>
          <w:sz w:val="20"/>
          <w:szCs w:val="20"/>
        </w:rPr>
      </w:pPr>
      <w:r w:rsidRPr="0031082A">
        <w:rPr>
          <w:rFonts w:asciiTheme="minorHAnsi" w:hAnsiTheme="minorHAnsi" w:cstheme="minorHAnsi"/>
          <w:sz w:val="20"/>
          <w:szCs w:val="20"/>
        </w:rPr>
        <w:t>Importantly, e</w:t>
      </w:r>
      <w:r w:rsidR="00F7153F" w:rsidRPr="0031082A">
        <w:rPr>
          <w:rFonts w:asciiTheme="minorHAnsi" w:hAnsiTheme="minorHAnsi" w:cstheme="minorHAnsi"/>
          <w:sz w:val="20"/>
          <w:szCs w:val="20"/>
        </w:rPr>
        <w:t>fforts to build on mechanisms or initiatives on higher education already developed in other regions/countries (on the areas of standardization, quality assurance, mobility, credit transfer, accreditation) but to made in the context of the region;</w:t>
      </w:r>
    </w:p>
    <w:p w:rsidR="000E4A4C" w:rsidRPr="0031082A" w:rsidRDefault="000E4A4C" w:rsidP="003A5FB8">
      <w:pPr>
        <w:widowControl w:val="0"/>
        <w:autoSpaceDE w:val="0"/>
        <w:autoSpaceDN w:val="0"/>
        <w:adjustRightInd w:val="0"/>
        <w:jc w:val="both"/>
        <w:rPr>
          <w:rFonts w:asciiTheme="minorHAnsi" w:hAnsiTheme="minorHAnsi" w:cstheme="minorHAnsi"/>
          <w:sz w:val="20"/>
          <w:szCs w:val="20"/>
        </w:rPr>
      </w:pPr>
      <w:bookmarkStart w:id="0" w:name="_GoBack"/>
      <w:bookmarkEnd w:id="0"/>
    </w:p>
    <w:p w:rsidR="00553583" w:rsidRPr="000B00AC" w:rsidRDefault="00553583" w:rsidP="00553583">
      <w:pPr>
        <w:widowControl w:val="0"/>
        <w:autoSpaceDE w:val="0"/>
        <w:autoSpaceDN w:val="0"/>
        <w:adjustRightInd w:val="0"/>
        <w:jc w:val="both"/>
        <w:rPr>
          <w:rFonts w:asciiTheme="minorHAnsi" w:hAnsiTheme="minorHAnsi" w:cstheme="minorHAnsi"/>
          <w:iCs/>
          <w:sz w:val="20"/>
          <w:szCs w:val="20"/>
        </w:rPr>
      </w:pPr>
      <w:r w:rsidRPr="000B00AC">
        <w:rPr>
          <w:rFonts w:asciiTheme="minorHAnsi" w:hAnsiTheme="minorHAnsi" w:cstheme="minorHAnsi"/>
          <w:iCs/>
          <w:sz w:val="20"/>
          <w:szCs w:val="20"/>
        </w:rPr>
        <w:t xml:space="preserve">Ladies and gentlemen, </w:t>
      </w:r>
    </w:p>
    <w:p w:rsidR="000E4A4C" w:rsidRPr="0031082A" w:rsidRDefault="000E4A4C" w:rsidP="003A5FB8">
      <w:pPr>
        <w:widowControl w:val="0"/>
        <w:autoSpaceDE w:val="0"/>
        <w:autoSpaceDN w:val="0"/>
        <w:adjustRightInd w:val="0"/>
        <w:jc w:val="both"/>
        <w:rPr>
          <w:rFonts w:asciiTheme="minorHAnsi" w:hAnsiTheme="minorHAnsi" w:cstheme="minorHAnsi"/>
          <w:sz w:val="20"/>
          <w:szCs w:val="20"/>
        </w:rPr>
      </w:pPr>
    </w:p>
    <w:p w:rsidR="0073322F" w:rsidRPr="0031082A" w:rsidRDefault="0073322F" w:rsidP="0073322F">
      <w:pPr>
        <w:widowControl w:val="0"/>
        <w:autoSpaceDE w:val="0"/>
        <w:autoSpaceDN w:val="0"/>
        <w:adjustRightInd w:val="0"/>
        <w:jc w:val="both"/>
        <w:rPr>
          <w:rStyle w:val="Strong"/>
          <w:rFonts w:asciiTheme="minorHAnsi" w:hAnsiTheme="minorHAnsi" w:cstheme="minorHAnsi"/>
          <w:b w:val="0"/>
          <w:sz w:val="20"/>
          <w:szCs w:val="20"/>
        </w:rPr>
      </w:pPr>
      <w:r w:rsidRPr="0031082A">
        <w:rPr>
          <w:rFonts w:asciiTheme="minorHAnsi" w:hAnsiTheme="minorHAnsi" w:cstheme="minorHAnsi"/>
          <w:sz w:val="20"/>
          <w:szCs w:val="20"/>
        </w:rPr>
        <w:t xml:space="preserve">My co-educators, professors, administrators, teachers, colleagues, I mentioned early on that amidst issues related to globalization and higher education, the priority goal should be to effectively </w:t>
      </w:r>
      <w:r w:rsidRPr="0031082A">
        <w:rPr>
          <w:rStyle w:val="Strong"/>
          <w:rFonts w:asciiTheme="minorHAnsi" w:hAnsiTheme="minorHAnsi" w:cstheme="minorHAnsi"/>
          <w:b w:val="0"/>
          <w:sz w:val="20"/>
          <w:szCs w:val="20"/>
        </w:rPr>
        <w:t>prepare students for an economic and work environment that is increasingly becoming more complex and competitive</w:t>
      </w:r>
      <w:r w:rsidR="00C7626A" w:rsidRPr="0031082A">
        <w:rPr>
          <w:rStyle w:val="Strong"/>
          <w:rFonts w:asciiTheme="minorHAnsi" w:hAnsiTheme="minorHAnsi" w:cstheme="minorHAnsi"/>
          <w:b w:val="0"/>
          <w:sz w:val="20"/>
          <w:szCs w:val="20"/>
        </w:rPr>
        <w:t xml:space="preserve">.  </w:t>
      </w:r>
      <w:r w:rsidRPr="0031082A">
        <w:rPr>
          <w:rStyle w:val="Strong"/>
          <w:rFonts w:asciiTheme="minorHAnsi" w:hAnsiTheme="minorHAnsi" w:cstheme="minorHAnsi"/>
          <w:b w:val="0"/>
          <w:sz w:val="20"/>
          <w:szCs w:val="20"/>
        </w:rPr>
        <w:t>Collaboration, partnership, creation of strategic alliances is the way to pursue this goal</w:t>
      </w:r>
      <w:r w:rsidR="00C7626A" w:rsidRPr="0031082A">
        <w:rPr>
          <w:rStyle w:val="Strong"/>
          <w:rFonts w:asciiTheme="minorHAnsi" w:hAnsiTheme="minorHAnsi" w:cstheme="minorHAnsi"/>
          <w:b w:val="0"/>
          <w:sz w:val="20"/>
          <w:szCs w:val="20"/>
        </w:rPr>
        <w:t xml:space="preserve">.  </w:t>
      </w:r>
      <w:r w:rsidRPr="0031082A">
        <w:rPr>
          <w:rStyle w:val="Strong"/>
          <w:rFonts w:asciiTheme="minorHAnsi" w:hAnsiTheme="minorHAnsi" w:cstheme="minorHAnsi"/>
          <w:b w:val="0"/>
          <w:sz w:val="20"/>
          <w:szCs w:val="20"/>
        </w:rPr>
        <w:t>In fact, we can make globalization work towards this end</w:t>
      </w:r>
      <w:r w:rsidR="00C7626A" w:rsidRPr="0031082A">
        <w:rPr>
          <w:rStyle w:val="Strong"/>
          <w:rFonts w:asciiTheme="minorHAnsi" w:hAnsiTheme="minorHAnsi" w:cstheme="minorHAnsi"/>
          <w:b w:val="0"/>
          <w:sz w:val="20"/>
          <w:szCs w:val="20"/>
        </w:rPr>
        <w:t xml:space="preserve">.  </w:t>
      </w:r>
      <w:r w:rsidRPr="0031082A">
        <w:rPr>
          <w:rStyle w:val="Strong"/>
          <w:rFonts w:asciiTheme="minorHAnsi" w:hAnsiTheme="minorHAnsi" w:cstheme="minorHAnsi"/>
          <w:b w:val="0"/>
          <w:sz w:val="20"/>
          <w:szCs w:val="20"/>
        </w:rPr>
        <w:t xml:space="preserve">Collaborations will help facilitate the process of </w:t>
      </w:r>
      <w:r w:rsidR="00076237" w:rsidRPr="0031082A">
        <w:rPr>
          <w:rStyle w:val="Strong"/>
          <w:rFonts w:asciiTheme="minorHAnsi" w:hAnsiTheme="minorHAnsi" w:cstheme="minorHAnsi"/>
          <w:b w:val="0"/>
          <w:sz w:val="20"/>
          <w:szCs w:val="20"/>
        </w:rPr>
        <w:t>in</w:t>
      </w:r>
      <w:r w:rsidRPr="0031082A">
        <w:rPr>
          <w:rStyle w:val="Strong"/>
          <w:rFonts w:asciiTheme="minorHAnsi" w:hAnsiTheme="minorHAnsi" w:cstheme="minorHAnsi"/>
          <w:b w:val="0"/>
          <w:sz w:val="20"/>
          <w:szCs w:val="20"/>
        </w:rPr>
        <w:t xml:space="preserve">tegration and harmonization of efforts on higher education – thus leveling the playing field for the development of higher education; students then will receive similar level and quality of higher education (wherever he/she is in the world); consequently, the students then would graduate having an equal opportunity for success in terms of employment. </w:t>
      </w:r>
    </w:p>
    <w:p w:rsidR="0073322F" w:rsidRPr="0031082A" w:rsidRDefault="0073322F" w:rsidP="003A5FB8">
      <w:pPr>
        <w:widowControl w:val="0"/>
        <w:autoSpaceDE w:val="0"/>
        <w:autoSpaceDN w:val="0"/>
        <w:adjustRightInd w:val="0"/>
        <w:jc w:val="both"/>
        <w:rPr>
          <w:rFonts w:asciiTheme="minorHAnsi" w:hAnsiTheme="minorHAnsi" w:cstheme="minorHAnsi"/>
          <w:sz w:val="20"/>
          <w:szCs w:val="20"/>
        </w:rPr>
      </w:pPr>
    </w:p>
    <w:p w:rsidR="00176FFF" w:rsidRPr="0031082A" w:rsidRDefault="0073322F" w:rsidP="006C6C90">
      <w:pPr>
        <w:widowControl w:val="0"/>
        <w:autoSpaceDE w:val="0"/>
        <w:autoSpaceDN w:val="0"/>
        <w:adjustRightInd w:val="0"/>
        <w:jc w:val="both"/>
        <w:rPr>
          <w:rFonts w:asciiTheme="minorHAnsi" w:hAnsiTheme="minorHAnsi" w:cstheme="minorHAnsi"/>
          <w:bCs/>
          <w:sz w:val="20"/>
          <w:szCs w:val="20"/>
        </w:rPr>
      </w:pPr>
      <w:r w:rsidRPr="0031082A">
        <w:rPr>
          <w:rFonts w:asciiTheme="minorHAnsi" w:hAnsiTheme="minorHAnsi" w:cstheme="minorHAnsi"/>
          <w:sz w:val="20"/>
          <w:szCs w:val="20"/>
        </w:rPr>
        <w:t>Undeniably, globalization and the i</w:t>
      </w:r>
      <w:r w:rsidR="00076237" w:rsidRPr="0031082A">
        <w:rPr>
          <w:rFonts w:asciiTheme="minorHAnsi" w:hAnsiTheme="minorHAnsi" w:cstheme="minorHAnsi"/>
          <w:sz w:val="20"/>
          <w:szCs w:val="20"/>
        </w:rPr>
        <w:t>nternational i</w:t>
      </w:r>
      <w:r w:rsidRPr="0031082A">
        <w:rPr>
          <w:rFonts w:asciiTheme="minorHAnsi" w:hAnsiTheme="minorHAnsi" w:cstheme="minorHAnsi"/>
          <w:sz w:val="20"/>
          <w:szCs w:val="20"/>
        </w:rPr>
        <w:t>ntegration process alongside it is inevitably re-shaping the landscape of the region, economically, politically, socially and culturally</w:t>
      </w:r>
      <w:r w:rsidR="00C7626A" w:rsidRPr="0031082A">
        <w:rPr>
          <w:rFonts w:asciiTheme="minorHAnsi" w:hAnsiTheme="minorHAnsi" w:cstheme="minorHAnsi"/>
          <w:sz w:val="20"/>
          <w:szCs w:val="20"/>
        </w:rPr>
        <w:t xml:space="preserve">.  </w:t>
      </w:r>
      <w:r w:rsidRPr="0031082A">
        <w:rPr>
          <w:rStyle w:val="Strong"/>
          <w:rFonts w:asciiTheme="minorHAnsi" w:hAnsiTheme="minorHAnsi" w:cstheme="minorHAnsi"/>
          <w:b w:val="0"/>
          <w:sz w:val="20"/>
          <w:szCs w:val="20"/>
        </w:rPr>
        <w:t xml:space="preserve">We can take advantage of this </w:t>
      </w:r>
      <w:r w:rsidR="008E7520" w:rsidRPr="0031082A">
        <w:rPr>
          <w:rStyle w:val="Strong"/>
          <w:rFonts w:asciiTheme="minorHAnsi" w:hAnsiTheme="minorHAnsi" w:cstheme="minorHAnsi"/>
          <w:b w:val="0"/>
          <w:sz w:val="20"/>
          <w:szCs w:val="20"/>
        </w:rPr>
        <w:t xml:space="preserve">globalization/integration </w:t>
      </w:r>
      <w:r w:rsidRPr="0031082A">
        <w:rPr>
          <w:rStyle w:val="Strong"/>
          <w:rFonts w:asciiTheme="minorHAnsi" w:hAnsiTheme="minorHAnsi" w:cstheme="minorHAnsi"/>
          <w:b w:val="0"/>
          <w:sz w:val="20"/>
          <w:szCs w:val="20"/>
        </w:rPr>
        <w:t xml:space="preserve">process though to strengthen intercultural understanding among countries. </w:t>
      </w:r>
    </w:p>
    <w:p w:rsidR="00AC0DA6" w:rsidRPr="0031082A" w:rsidRDefault="00AC0DA6" w:rsidP="006C6C90">
      <w:pPr>
        <w:widowControl w:val="0"/>
        <w:autoSpaceDE w:val="0"/>
        <w:autoSpaceDN w:val="0"/>
        <w:adjustRightInd w:val="0"/>
        <w:jc w:val="both"/>
        <w:rPr>
          <w:rFonts w:asciiTheme="minorHAnsi" w:hAnsiTheme="minorHAnsi" w:cstheme="minorHAnsi"/>
          <w:sz w:val="20"/>
          <w:szCs w:val="20"/>
        </w:rPr>
      </w:pPr>
    </w:p>
    <w:p w:rsidR="00256B94" w:rsidRPr="0031082A" w:rsidRDefault="00AC0DA6" w:rsidP="006C6C90">
      <w:pPr>
        <w:widowControl w:val="0"/>
        <w:autoSpaceDE w:val="0"/>
        <w:autoSpaceDN w:val="0"/>
        <w:adjustRightInd w:val="0"/>
        <w:jc w:val="both"/>
        <w:rPr>
          <w:rFonts w:asciiTheme="minorHAnsi" w:hAnsiTheme="minorHAnsi" w:cstheme="minorHAnsi"/>
          <w:sz w:val="20"/>
          <w:szCs w:val="20"/>
        </w:rPr>
      </w:pPr>
      <w:r w:rsidRPr="0031082A">
        <w:rPr>
          <w:rFonts w:asciiTheme="minorHAnsi" w:hAnsiTheme="minorHAnsi" w:cstheme="minorHAnsi"/>
          <w:sz w:val="20"/>
          <w:szCs w:val="20"/>
        </w:rPr>
        <w:t>SEAMEO</w:t>
      </w:r>
      <w:r w:rsidR="00802BC3" w:rsidRPr="0031082A">
        <w:rPr>
          <w:rFonts w:asciiTheme="minorHAnsi" w:hAnsiTheme="minorHAnsi" w:cstheme="minorHAnsi"/>
          <w:sz w:val="20"/>
          <w:szCs w:val="20"/>
        </w:rPr>
        <w:t>,</w:t>
      </w:r>
      <w:r w:rsidRPr="0031082A">
        <w:rPr>
          <w:rFonts w:asciiTheme="minorHAnsi" w:hAnsiTheme="minorHAnsi" w:cstheme="minorHAnsi"/>
          <w:sz w:val="20"/>
          <w:szCs w:val="20"/>
        </w:rPr>
        <w:t xml:space="preserve"> </w:t>
      </w:r>
      <w:r w:rsidR="00802BC3" w:rsidRPr="0031082A">
        <w:rPr>
          <w:rFonts w:asciiTheme="minorHAnsi" w:hAnsiTheme="minorHAnsi" w:cstheme="minorHAnsi"/>
          <w:sz w:val="20"/>
          <w:szCs w:val="20"/>
        </w:rPr>
        <w:t>as a</w:t>
      </w:r>
      <w:r w:rsidRPr="0031082A">
        <w:rPr>
          <w:rFonts w:asciiTheme="minorHAnsi" w:hAnsiTheme="minorHAnsi" w:cstheme="minorHAnsi"/>
          <w:sz w:val="20"/>
          <w:szCs w:val="20"/>
        </w:rPr>
        <w:t>n organization that promotes regional cooperation on education, science and culture</w:t>
      </w:r>
      <w:r w:rsidR="00802BC3" w:rsidRPr="0031082A">
        <w:rPr>
          <w:rFonts w:asciiTheme="minorHAnsi" w:hAnsiTheme="minorHAnsi" w:cstheme="minorHAnsi"/>
          <w:sz w:val="20"/>
          <w:szCs w:val="20"/>
        </w:rPr>
        <w:t>, we take pride in the Organization’s flexibility and resilience that has enabled us to meet the challenges posed by the fast changing development in the region</w:t>
      </w:r>
      <w:r w:rsidR="00C7626A" w:rsidRPr="0031082A">
        <w:rPr>
          <w:rFonts w:asciiTheme="minorHAnsi" w:hAnsiTheme="minorHAnsi" w:cstheme="minorHAnsi"/>
          <w:sz w:val="20"/>
          <w:szCs w:val="20"/>
        </w:rPr>
        <w:t xml:space="preserve">.  </w:t>
      </w:r>
      <w:r w:rsidR="00256B94" w:rsidRPr="0031082A">
        <w:rPr>
          <w:rFonts w:asciiTheme="minorHAnsi" w:hAnsiTheme="minorHAnsi" w:cstheme="minorHAnsi"/>
          <w:sz w:val="20"/>
          <w:szCs w:val="20"/>
        </w:rPr>
        <w:t>We, in SEAMEO, will be at the frontier, assisting the national governments, collaborating with key partners in the region and initiating concerted efforts to ensure that peoples of Southeast Asia thri</w:t>
      </w:r>
      <w:r w:rsidR="00076237" w:rsidRPr="0031082A">
        <w:rPr>
          <w:rFonts w:asciiTheme="minorHAnsi" w:hAnsiTheme="minorHAnsi" w:cstheme="minorHAnsi"/>
          <w:sz w:val="20"/>
          <w:szCs w:val="20"/>
        </w:rPr>
        <w:t xml:space="preserve">ve in this age of globalization. </w:t>
      </w:r>
    </w:p>
    <w:p w:rsidR="0042134B" w:rsidRPr="0031082A" w:rsidRDefault="0042134B" w:rsidP="001C2B54">
      <w:pPr>
        <w:pStyle w:val="ColorfulList-Accent11"/>
        <w:ind w:left="0"/>
        <w:rPr>
          <w:rFonts w:asciiTheme="minorHAnsi" w:hAnsiTheme="minorHAnsi" w:cstheme="minorHAnsi"/>
          <w:sz w:val="20"/>
          <w:szCs w:val="20"/>
        </w:rPr>
      </w:pPr>
    </w:p>
    <w:p w:rsidR="00283588" w:rsidRPr="0031082A" w:rsidRDefault="00B16D8B" w:rsidP="00283588">
      <w:pPr>
        <w:pStyle w:val="ColorfulList-Accent11"/>
        <w:ind w:left="0"/>
        <w:rPr>
          <w:rFonts w:asciiTheme="minorHAnsi" w:eastAsia="Times New Roman" w:hAnsiTheme="minorHAnsi" w:cstheme="minorHAnsi"/>
          <w:sz w:val="20"/>
          <w:szCs w:val="20"/>
        </w:rPr>
      </w:pPr>
      <w:r w:rsidRPr="0031082A">
        <w:rPr>
          <w:rFonts w:asciiTheme="minorHAnsi" w:eastAsia="Times New Roman" w:hAnsiTheme="minorHAnsi" w:cstheme="minorHAnsi"/>
          <w:sz w:val="20"/>
          <w:szCs w:val="20"/>
        </w:rPr>
        <w:t>Thank you very much</w:t>
      </w:r>
      <w:r w:rsidR="00C7626A" w:rsidRPr="0031082A">
        <w:rPr>
          <w:rFonts w:asciiTheme="minorHAnsi" w:eastAsia="Times New Roman" w:hAnsiTheme="minorHAnsi" w:cstheme="minorHAnsi"/>
          <w:sz w:val="20"/>
          <w:szCs w:val="20"/>
        </w:rPr>
        <w:t xml:space="preserve">.  </w:t>
      </w:r>
      <w:r w:rsidRPr="0031082A">
        <w:rPr>
          <w:rFonts w:asciiTheme="minorHAnsi" w:eastAsia="Times New Roman" w:hAnsiTheme="minorHAnsi" w:cstheme="minorHAnsi"/>
          <w:sz w:val="20"/>
          <w:szCs w:val="20"/>
        </w:rPr>
        <w:t>Khob khun krub!</w:t>
      </w:r>
    </w:p>
    <w:p w:rsidR="00B16D8B" w:rsidRPr="0031082A" w:rsidRDefault="00B16D8B" w:rsidP="00283588">
      <w:pPr>
        <w:pStyle w:val="ColorfulList-Accent11"/>
        <w:ind w:left="0"/>
        <w:rPr>
          <w:rFonts w:asciiTheme="minorHAnsi" w:hAnsiTheme="minorHAnsi" w:cstheme="minorHAnsi"/>
          <w:sz w:val="20"/>
          <w:szCs w:val="20"/>
        </w:rPr>
      </w:pPr>
    </w:p>
    <w:p w:rsidR="00985DCA" w:rsidRPr="0031082A" w:rsidRDefault="00985DCA" w:rsidP="00283588">
      <w:pPr>
        <w:pStyle w:val="ColorfulList-Accent11"/>
        <w:ind w:left="0"/>
        <w:rPr>
          <w:rFonts w:asciiTheme="minorHAnsi" w:hAnsiTheme="minorHAnsi" w:cstheme="minorHAnsi"/>
        </w:rPr>
      </w:pPr>
    </w:p>
    <w:sectPr w:rsidR="00985DCA" w:rsidRPr="0031082A" w:rsidSect="00D17556">
      <w:footerReference w:type="default" r:id="rId8"/>
      <w:pgSz w:w="11900" w:h="16840" w:code="9"/>
      <w:pgMar w:top="1440" w:right="1440" w:bottom="1440" w:left="1440"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06" w:rsidRDefault="000A2C06">
      <w:pPr>
        <w:rPr>
          <w:sz w:val="20"/>
          <w:szCs w:val="20"/>
        </w:rPr>
      </w:pPr>
      <w:r>
        <w:separator/>
      </w:r>
      <w:r>
        <w:cr/>
      </w:r>
    </w:p>
  </w:endnote>
  <w:endnote w:type="continuationSeparator" w:id="0">
    <w:p w:rsidR="000A2C06" w:rsidRDefault="000A2C06">
      <w:pPr>
        <w:rPr>
          <w:sz w:val="20"/>
          <w:szCs w:val="20"/>
        </w:rPr>
      </w:pPr>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56" w:rsidRPr="00D17556" w:rsidRDefault="00D17556" w:rsidP="00D17556">
    <w:pPr>
      <w:pStyle w:val="Footer"/>
      <w:tabs>
        <w:tab w:val="clear" w:pos="4320"/>
        <w:tab w:val="clear" w:pos="8640"/>
        <w:tab w:val="center" w:pos="4500"/>
      </w:tabs>
      <w:jc w:val="center"/>
      <w:rPr>
        <w:rFonts w:asciiTheme="minorHAnsi" w:hAnsiTheme="minorHAnsi" w:cstheme="minorHAnsi"/>
        <w:sz w:val="20"/>
        <w:szCs w:val="20"/>
        <w:lang w:val="en-US"/>
      </w:rPr>
    </w:pPr>
    <w:r>
      <w:rPr>
        <w:rFonts w:asciiTheme="minorHAnsi" w:hAnsiTheme="minorHAnsi" w:cstheme="minorHAnsi"/>
        <w:sz w:val="20"/>
        <w:szCs w:val="20"/>
        <w:lang w:val="en-US"/>
      </w:rPr>
      <w:t>(</w:t>
    </w:r>
    <w:r w:rsidRPr="00D17556">
      <w:rPr>
        <w:rFonts w:asciiTheme="minorHAnsi" w:hAnsiTheme="minorHAnsi" w:cstheme="minorHAnsi"/>
        <w:sz w:val="20"/>
        <w:szCs w:val="20"/>
        <w:lang w:val="en-US"/>
      </w:rPr>
      <w:fldChar w:fldCharType="begin"/>
    </w:r>
    <w:r w:rsidRPr="00D17556">
      <w:rPr>
        <w:rFonts w:asciiTheme="minorHAnsi" w:hAnsiTheme="minorHAnsi" w:cstheme="minorHAnsi"/>
        <w:sz w:val="20"/>
        <w:szCs w:val="20"/>
        <w:lang w:val="en-US"/>
      </w:rPr>
      <w:instrText xml:space="preserve"> PAGE   \* MERGEFORMAT </w:instrText>
    </w:r>
    <w:r w:rsidRPr="00D17556">
      <w:rPr>
        <w:rFonts w:asciiTheme="minorHAnsi" w:hAnsiTheme="minorHAnsi" w:cstheme="minorHAnsi"/>
        <w:sz w:val="20"/>
        <w:szCs w:val="20"/>
        <w:lang w:val="en-US"/>
      </w:rPr>
      <w:fldChar w:fldCharType="separate"/>
    </w:r>
    <w:r w:rsidR="000A2C06">
      <w:rPr>
        <w:rFonts w:asciiTheme="minorHAnsi" w:hAnsiTheme="minorHAnsi" w:cstheme="minorHAnsi"/>
        <w:noProof/>
        <w:sz w:val="20"/>
        <w:szCs w:val="20"/>
        <w:lang w:val="en-US"/>
      </w:rPr>
      <w:t>1</w:t>
    </w:r>
    <w:r w:rsidRPr="00D17556">
      <w:rPr>
        <w:rFonts w:asciiTheme="minorHAnsi" w:hAnsiTheme="minorHAnsi" w:cstheme="minorHAnsi"/>
        <w:noProof/>
        <w:sz w:val="20"/>
        <w:szCs w:val="20"/>
        <w:lang w:val="en-US"/>
      </w:rPr>
      <w:fldChar w:fldCharType="end"/>
    </w:r>
    <w:r>
      <w:rPr>
        <w:rFonts w:asciiTheme="minorHAnsi" w:hAnsiTheme="minorHAnsi" w:cstheme="minorHAnsi"/>
        <w:noProof/>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06" w:rsidRDefault="000A2C06">
      <w:pPr>
        <w:rPr>
          <w:sz w:val="20"/>
          <w:szCs w:val="20"/>
        </w:rPr>
      </w:pPr>
      <w:r>
        <w:separator/>
      </w:r>
      <w:r>
        <w:cr/>
      </w:r>
    </w:p>
  </w:footnote>
  <w:footnote w:type="continuationSeparator" w:id="0">
    <w:p w:rsidR="000A2C06" w:rsidRDefault="000A2C06">
      <w:pPr>
        <w:rPr>
          <w:sz w:val="20"/>
          <w:szCs w:val="20"/>
        </w:rPr>
      </w:pPr>
      <w:r>
        <w:continuationSeparator/>
      </w:r>
      <w: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701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870EA"/>
    <w:multiLevelType w:val="hybridMultilevel"/>
    <w:tmpl w:val="0242DC40"/>
    <w:lvl w:ilvl="0" w:tplc="D71866F2">
      <w:start w:val="1"/>
      <w:numFmt w:val="lowerLetter"/>
      <w:lvlText w:val="(%1)"/>
      <w:lvlJc w:val="left"/>
      <w:pPr>
        <w:ind w:left="1008" w:hanging="360"/>
      </w:pPr>
      <w:rPr>
        <w:rFonts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133057FF"/>
    <w:multiLevelType w:val="hybridMultilevel"/>
    <w:tmpl w:val="51E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46188"/>
    <w:multiLevelType w:val="hybridMultilevel"/>
    <w:tmpl w:val="F0464578"/>
    <w:lvl w:ilvl="0" w:tplc="00000003">
      <w:start w:val="1"/>
      <w:numFmt w:val="lowerLetter"/>
      <w:lvlText w:val="%1."/>
      <w:lvlJc w:val="left"/>
      <w:pPr>
        <w:ind w:left="1866" w:hanging="360"/>
      </w:pPr>
      <w:rPr>
        <w:rFonts w:ascii="Arial" w:hAnsi="Arial" w:cs="Arial Unicode MS" w:hint="default"/>
        <w:sz w:val="20"/>
        <w:szCs w:val="22"/>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4">
    <w:nsid w:val="183C79CF"/>
    <w:multiLevelType w:val="hybridMultilevel"/>
    <w:tmpl w:val="91B0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047D9"/>
    <w:multiLevelType w:val="hybridMultilevel"/>
    <w:tmpl w:val="2C201E9C"/>
    <w:lvl w:ilvl="0" w:tplc="04090009">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
    <w:nsid w:val="2281797F"/>
    <w:multiLevelType w:val="hybridMultilevel"/>
    <w:tmpl w:val="813C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111EC"/>
    <w:multiLevelType w:val="hybridMultilevel"/>
    <w:tmpl w:val="6CE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62622"/>
    <w:multiLevelType w:val="hybridMultilevel"/>
    <w:tmpl w:val="255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661AE"/>
    <w:multiLevelType w:val="hybridMultilevel"/>
    <w:tmpl w:val="1584ED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B906695"/>
    <w:multiLevelType w:val="hybridMultilevel"/>
    <w:tmpl w:val="4DA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C43DF"/>
    <w:multiLevelType w:val="hybridMultilevel"/>
    <w:tmpl w:val="1AD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941E0"/>
    <w:multiLevelType w:val="hybridMultilevel"/>
    <w:tmpl w:val="FEB40B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657306B"/>
    <w:multiLevelType w:val="hybridMultilevel"/>
    <w:tmpl w:val="4364D3BC"/>
    <w:lvl w:ilvl="0" w:tplc="84A2992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64272"/>
    <w:multiLevelType w:val="hybridMultilevel"/>
    <w:tmpl w:val="97FACB4C"/>
    <w:lvl w:ilvl="0" w:tplc="04090003">
      <w:start w:val="1"/>
      <w:numFmt w:val="bullet"/>
      <w:lvlText w:val="o"/>
      <w:lvlJc w:val="left"/>
      <w:pPr>
        <w:ind w:left="1866" w:hanging="360"/>
      </w:pPr>
      <w:rPr>
        <w:rFonts w:ascii="Courier New" w:hAnsi="Courier New" w:cs="Courier New"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nsid w:val="498B11AA"/>
    <w:multiLevelType w:val="multilevel"/>
    <w:tmpl w:val="A2D6615C"/>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90C48"/>
    <w:multiLevelType w:val="hybridMultilevel"/>
    <w:tmpl w:val="C92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2511D"/>
    <w:multiLevelType w:val="hybridMultilevel"/>
    <w:tmpl w:val="896EE310"/>
    <w:lvl w:ilvl="0" w:tplc="1640E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B7510"/>
    <w:multiLevelType w:val="hybridMultilevel"/>
    <w:tmpl w:val="9676A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972B92"/>
    <w:multiLevelType w:val="hybridMultilevel"/>
    <w:tmpl w:val="5B320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13F27"/>
    <w:multiLevelType w:val="hybridMultilevel"/>
    <w:tmpl w:val="626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76BD7"/>
    <w:multiLevelType w:val="hybridMultilevel"/>
    <w:tmpl w:val="E68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43C9B"/>
    <w:multiLevelType w:val="hybridMultilevel"/>
    <w:tmpl w:val="28FEEA5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3">
    <w:nsid w:val="67A20003"/>
    <w:multiLevelType w:val="hybridMultilevel"/>
    <w:tmpl w:val="60E49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7C3196"/>
    <w:multiLevelType w:val="hybridMultilevel"/>
    <w:tmpl w:val="0F8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87AD8"/>
    <w:multiLevelType w:val="hybridMultilevel"/>
    <w:tmpl w:val="FD0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D74AA"/>
    <w:multiLevelType w:val="hybridMultilevel"/>
    <w:tmpl w:val="E53CF1A0"/>
    <w:lvl w:ilvl="0" w:tplc="04090001">
      <w:start w:val="1"/>
      <w:numFmt w:val="bullet"/>
      <w:lvlText w:val=""/>
      <w:lvlJc w:val="left"/>
      <w:pPr>
        <w:ind w:left="6881" w:hanging="360"/>
      </w:pPr>
      <w:rPr>
        <w:rFonts w:ascii="Symbol" w:hAnsi="Symbol" w:hint="default"/>
      </w:rPr>
    </w:lvl>
    <w:lvl w:ilvl="1" w:tplc="04090003">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27">
    <w:nsid w:val="704601BF"/>
    <w:multiLevelType w:val="hybridMultilevel"/>
    <w:tmpl w:val="A89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E3FCF"/>
    <w:multiLevelType w:val="hybridMultilevel"/>
    <w:tmpl w:val="BC36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B2DF1"/>
    <w:multiLevelType w:val="hybridMultilevel"/>
    <w:tmpl w:val="73C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A31FB"/>
    <w:multiLevelType w:val="hybridMultilevel"/>
    <w:tmpl w:val="81B0C3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97B332C"/>
    <w:multiLevelType w:val="hybridMultilevel"/>
    <w:tmpl w:val="B90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A339C3"/>
    <w:multiLevelType w:val="hybridMultilevel"/>
    <w:tmpl w:val="659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75FDB"/>
    <w:multiLevelType w:val="hybridMultilevel"/>
    <w:tmpl w:val="44FA87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DC3B69"/>
    <w:multiLevelType w:val="hybridMultilevel"/>
    <w:tmpl w:val="4324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3"/>
  </w:num>
  <w:num w:numId="4">
    <w:abstractNumId w:val="16"/>
  </w:num>
  <w:num w:numId="5">
    <w:abstractNumId w:val="31"/>
  </w:num>
  <w:num w:numId="6">
    <w:abstractNumId w:val="6"/>
  </w:num>
  <w:num w:numId="7">
    <w:abstractNumId w:val="9"/>
  </w:num>
  <w:num w:numId="8">
    <w:abstractNumId w:val="5"/>
  </w:num>
  <w:num w:numId="9">
    <w:abstractNumId w:val="14"/>
  </w:num>
  <w:num w:numId="10">
    <w:abstractNumId w:val="3"/>
  </w:num>
  <w:num w:numId="11">
    <w:abstractNumId w:val="23"/>
  </w:num>
  <w:num w:numId="12">
    <w:abstractNumId w:val="18"/>
  </w:num>
  <w:num w:numId="13">
    <w:abstractNumId w:val="22"/>
  </w:num>
  <w:num w:numId="14">
    <w:abstractNumId w:val="0"/>
  </w:num>
  <w:num w:numId="15">
    <w:abstractNumId w:val="30"/>
  </w:num>
  <w:num w:numId="16">
    <w:abstractNumId w:val="7"/>
  </w:num>
  <w:num w:numId="17">
    <w:abstractNumId w:val="2"/>
  </w:num>
  <w:num w:numId="18">
    <w:abstractNumId w:val="26"/>
  </w:num>
  <w:num w:numId="19">
    <w:abstractNumId w:val="1"/>
  </w:num>
  <w:num w:numId="20">
    <w:abstractNumId w:val="32"/>
  </w:num>
  <w:num w:numId="21">
    <w:abstractNumId w:val="20"/>
  </w:num>
  <w:num w:numId="22">
    <w:abstractNumId w:val="15"/>
  </w:num>
  <w:num w:numId="23">
    <w:abstractNumId w:val="10"/>
  </w:num>
  <w:num w:numId="24">
    <w:abstractNumId w:val="21"/>
  </w:num>
  <w:num w:numId="25">
    <w:abstractNumId w:val="8"/>
  </w:num>
  <w:num w:numId="26">
    <w:abstractNumId w:val="12"/>
  </w:num>
  <w:num w:numId="27">
    <w:abstractNumId w:val="34"/>
  </w:num>
  <w:num w:numId="28">
    <w:abstractNumId w:val="28"/>
  </w:num>
  <w:num w:numId="29">
    <w:abstractNumId w:val="4"/>
  </w:num>
  <w:num w:numId="30">
    <w:abstractNumId w:val="24"/>
  </w:num>
  <w:num w:numId="31">
    <w:abstractNumId w:val="27"/>
  </w:num>
  <w:num w:numId="32">
    <w:abstractNumId w:val="25"/>
  </w:num>
  <w:num w:numId="33">
    <w:abstractNumId w:val="33"/>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4B"/>
    <w:rsid w:val="00001896"/>
    <w:rsid w:val="00010F2A"/>
    <w:rsid w:val="000142E0"/>
    <w:rsid w:val="00016302"/>
    <w:rsid w:val="00027D0B"/>
    <w:rsid w:val="00041DEC"/>
    <w:rsid w:val="00056AC4"/>
    <w:rsid w:val="0007323F"/>
    <w:rsid w:val="00076237"/>
    <w:rsid w:val="00086386"/>
    <w:rsid w:val="00086E2C"/>
    <w:rsid w:val="000901A0"/>
    <w:rsid w:val="000929E6"/>
    <w:rsid w:val="000A2C06"/>
    <w:rsid w:val="000A7CCE"/>
    <w:rsid w:val="000B00AC"/>
    <w:rsid w:val="000B1717"/>
    <w:rsid w:val="000C01A1"/>
    <w:rsid w:val="000C476D"/>
    <w:rsid w:val="000C620B"/>
    <w:rsid w:val="000C77DB"/>
    <w:rsid w:val="000D06BF"/>
    <w:rsid w:val="000E4A4C"/>
    <w:rsid w:val="000F242E"/>
    <w:rsid w:val="000F25EE"/>
    <w:rsid w:val="00115430"/>
    <w:rsid w:val="00125CB1"/>
    <w:rsid w:val="00126D92"/>
    <w:rsid w:val="00144070"/>
    <w:rsid w:val="0014548C"/>
    <w:rsid w:val="00176FFF"/>
    <w:rsid w:val="00186C21"/>
    <w:rsid w:val="0019310C"/>
    <w:rsid w:val="0019652C"/>
    <w:rsid w:val="001A0AEF"/>
    <w:rsid w:val="001A1683"/>
    <w:rsid w:val="001A4D72"/>
    <w:rsid w:val="001A5A0E"/>
    <w:rsid w:val="001B67D0"/>
    <w:rsid w:val="001C0E79"/>
    <w:rsid w:val="001C2B54"/>
    <w:rsid w:val="001C36A7"/>
    <w:rsid w:val="001C72A5"/>
    <w:rsid w:val="001D4A9D"/>
    <w:rsid w:val="001D4BA5"/>
    <w:rsid w:val="001D5C87"/>
    <w:rsid w:val="001F41EC"/>
    <w:rsid w:val="001F42AF"/>
    <w:rsid w:val="001F6A21"/>
    <w:rsid w:val="00201657"/>
    <w:rsid w:val="00201ACB"/>
    <w:rsid w:val="00201B68"/>
    <w:rsid w:val="0020418C"/>
    <w:rsid w:val="00214720"/>
    <w:rsid w:val="00224738"/>
    <w:rsid w:val="00224DA0"/>
    <w:rsid w:val="00224FEA"/>
    <w:rsid w:val="002266CE"/>
    <w:rsid w:val="00226DBF"/>
    <w:rsid w:val="00241DFF"/>
    <w:rsid w:val="00242217"/>
    <w:rsid w:val="002442CD"/>
    <w:rsid w:val="00253B95"/>
    <w:rsid w:val="00256B28"/>
    <w:rsid w:val="00256B94"/>
    <w:rsid w:val="00260FCF"/>
    <w:rsid w:val="002611A1"/>
    <w:rsid w:val="00262FC7"/>
    <w:rsid w:val="00265CFB"/>
    <w:rsid w:val="002669D4"/>
    <w:rsid w:val="00282D4C"/>
    <w:rsid w:val="00283588"/>
    <w:rsid w:val="002A36D9"/>
    <w:rsid w:val="002A76ED"/>
    <w:rsid w:val="002A7829"/>
    <w:rsid w:val="002B123F"/>
    <w:rsid w:val="002B2E83"/>
    <w:rsid w:val="002C2DC2"/>
    <w:rsid w:val="002C72EC"/>
    <w:rsid w:val="002D64E0"/>
    <w:rsid w:val="002E3438"/>
    <w:rsid w:val="002E41CF"/>
    <w:rsid w:val="002F0282"/>
    <w:rsid w:val="0031082A"/>
    <w:rsid w:val="00311896"/>
    <w:rsid w:val="00313216"/>
    <w:rsid w:val="003150AB"/>
    <w:rsid w:val="003168A4"/>
    <w:rsid w:val="00324381"/>
    <w:rsid w:val="00327AE1"/>
    <w:rsid w:val="003303A9"/>
    <w:rsid w:val="003340FB"/>
    <w:rsid w:val="00341AC7"/>
    <w:rsid w:val="00341BE4"/>
    <w:rsid w:val="0034244C"/>
    <w:rsid w:val="00355FA0"/>
    <w:rsid w:val="00373601"/>
    <w:rsid w:val="00376293"/>
    <w:rsid w:val="003853B1"/>
    <w:rsid w:val="003861B4"/>
    <w:rsid w:val="00394930"/>
    <w:rsid w:val="003962D1"/>
    <w:rsid w:val="00396751"/>
    <w:rsid w:val="003A015F"/>
    <w:rsid w:val="003A1E6C"/>
    <w:rsid w:val="003A1F89"/>
    <w:rsid w:val="003A5FB8"/>
    <w:rsid w:val="003A61F9"/>
    <w:rsid w:val="003B2C43"/>
    <w:rsid w:val="003B5A24"/>
    <w:rsid w:val="003C021D"/>
    <w:rsid w:val="003C4134"/>
    <w:rsid w:val="003C7420"/>
    <w:rsid w:val="003D0A6F"/>
    <w:rsid w:val="003D2006"/>
    <w:rsid w:val="003D2998"/>
    <w:rsid w:val="003E054E"/>
    <w:rsid w:val="003E4BDC"/>
    <w:rsid w:val="003F3B5E"/>
    <w:rsid w:val="004003FC"/>
    <w:rsid w:val="00405E51"/>
    <w:rsid w:val="00410AB9"/>
    <w:rsid w:val="00413821"/>
    <w:rsid w:val="0042134B"/>
    <w:rsid w:val="004326F0"/>
    <w:rsid w:val="0044152E"/>
    <w:rsid w:val="00445D9D"/>
    <w:rsid w:val="00454052"/>
    <w:rsid w:val="00463472"/>
    <w:rsid w:val="004679BB"/>
    <w:rsid w:val="0047161C"/>
    <w:rsid w:val="0047206F"/>
    <w:rsid w:val="0047280A"/>
    <w:rsid w:val="004814A3"/>
    <w:rsid w:val="004848A9"/>
    <w:rsid w:val="004906F4"/>
    <w:rsid w:val="004A17B9"/>
    <w:rsid w:val="004D2B3F"/>
    <w:rsid w:val="004D6AB6"/>
    <w:rsid w:val="004E3C69"/>
    <w:rsid w:val="004E4FF4"/>
    <w:rsid w:val="004F1C67"/>
    <w:rsid w:val="004F2A47"/>
    <w:rsid w:val="004F4B39"/>
    <w:rsid w:val="005009F3"/>
    <w:rsid w:val="00503A4A"/>
    <w:rsid w:val="00507E93"/>
    <w:rsid w:val="00514821"/>
    <w:rsid w:val="00526779"/>
    <w:rsid w:val="00532A97"/>
    <w:rsid w:val="005355B4"/>
    <w:rsid w:val="00545DE1"/>
    <w:rsid w:val="005505D4"/>
    <w:rsid w:val="00553583"/>
    <w:rsid w:val="0056487D"/>
    <w:rsid w:val="00594A3F"/>
    <w:rsid w:val="005A4D81"/>
    <w:rsid w:val="005B31D6"/>
    <w:rsid w:val="005B75EE"/>
    <w:rsid w:val="005C07B2"/>
    <w:rsid w:val="005D1C2C"/>
    <w:rsid w:val="005D3EFB"/>
    <w:rsid w:val="005E17A1"/>
    <w:rsid w:val="005F3BB2"/>
    <w:rsid w:val="00612B40"/>
    <w:rsid w:val="00613FEA"/>
    <w:rsid w:val="00615F23"/>
    <w:rsid w:val="00616D97"/>
    <w:rsid w:val="00624281"/>
    <w:rsid w:val="00643101"/>
    <w:rsid w:val="006479EF"/>
    <w:rsid w:val="00647FCC"/>
    <w:rsid w:val="006527A9"/>
    <w:rsid w:val="00662A43"/>
    <w:rsid w:val="0066370B"/>
    <w:rsid w:val="00685E33"/>
    <w:rsid w:val="00686138"/>
    <w:rsid w:val="006877F4"/>
    <w:rsid w:val="006904CD"/>
    <w:rsid w:val="00694BC8"/>
    <w:rsid w:val="006A1B11"/>
    <w:rsid w:val="006A2D26"/>
    <w:rsid w:val="006A76CE"/>
    <w:rsid w:val="006C6C90"/>
    <w:rsid w:val="006C7F76"/>
    <w:rsid w:val="006D5CB7"/>
    <w:rsid w:val="006D69AD"/>
    <w:rsid w:val="006E1430"/>
    <w:rsid w:val="006E28F3"/>
    <w:rsid w:val="006F425A"/>
    <w:rsid w:val="00714593"/>
    <w:rsid w:val="0071552E"/>
    <w:rsid w:val="0072416C"/>
    <w:rsid w:val="00724E7A"/>
    <w:rsid w:val="00725794"/>
    <w:rsid w:val="0073322F"/>
    <w:rsid w:val="007421D4"/>
    <w:rsid w:val="0074582C"/>
    <w:rsid w:val="0075136B"/>
    <w:rsid w:val="00755A90"/>
    <w:rsid w:val="007668AF"/>
    <w:rsid w:val="00767E4E"/>
    <w:rsid w:val="007721C0"/>
    <w:rsid w:val="007750AA"/>
    <w:rsid w:val="00777B7F"/>
    <w:rsid w:val="00787C21"/>
    <w:rsid w:val="007A1E49"/>
    <w:rsid w:val="007A48FD"/>
    <w:rsid w:val="007A5825"/>
    <w:rsid w:val="007B1564"/>
    <w:rsid w:val="007B4153"/>
    <w:rsid w:val="007B511A"/>
    <w:rsid w:val="007B7BF9"/>
    <w:rsid w:val="007C6452"/>
    <w:rsid w:val="007D121E"/>
    <w:rsid w:val="007D373F"/>
    <w:rsid w:val="007D3C84"/>
    <w:rsid w:val="007D47E2"/>
    <w:rsid w:val="007D6B20"/>
    <w:rsid w:val="008008A8"/>
    <w:rsid w:val="0080234A"/>
    <w:rsid w:val="00802BC3"/>
    <w:rsid w:val="0080504A"/>
    <w:rsid w:val="008128B2"/>
    <w:rsid w:val="008136A8"/>
    <w:rsid w:val="00814448"/>
    <w:rsid w:val="008158FD"/>
    <w:rsid w:val="00826604"/>
    <w:rsid w:val="00826B7F"/>
    <w:rsid w:val="00832820"/>
    <w:rsid w:val="00840E74"/>
    <w:rsid w:val="00844F23"/>
    <w:rsid w:val="0085482B"/>
    <w:rsid w:val="008610E5"/>
    <w:rsid w:val="00862E2F"/>
    <w:rsid w:val="008648FE"/>
    <w:rsid w:val="00864C9E"/>
    <w:rsid w:val="008654E3"/>
    <w:rsid w:val="00872626"/>
    <w:rsid w:val="008766F9"/>
    <w:rsid w:val="008925B7"/>
    <w:rsid w:val="00895067"/>
    <w:rsid w:val="00895F19"/>
    <w:rsid w:val="00897EE9"/>
    <w:rsid w:val="008A1108"/>
    <w:rsid w:val="008A38F6"/>
    <w:rsid w:val="008A665F"/>
    <w:rsid w:val="008B1A1F"/>
    <w:rsid w:val="008B296A"/>
    <w:rsid w:val="008C151B"/>
    <w:rsid w:val="008C293C"/>
    <w:rsid w:val="008D422D"/>
    <w:rsid w:val="008D4898"/>
    <w:rsid w:val="008D6ADB"/>
    <w:rsid w:val="008E109E"/>
    <w:rsid w:val="008E7520"/>
    <w:rsid w:val="008F0501"/>
    <w:rsid w:val="008F2F24"/>
    <w:rsid w:val="008F3A7F"/>
    <w:rsid w:val="008F596D"/>
    <w:rsid w:val="0090442A"/>
    <w:rsid w:val="00905697"/>
    <w:rsid w:val="00906602"/>
    <w:rsid w:val="00907307"/>
    <w:rsid w:val="00912A3F"/>
    <w:rsid w:val="00914212"/>
    <w:rsid w:val="00914C38"/>
    <w:rsid w:val="009220B8"/>
    <w:rsid w:val="0092360C"/>
    <w:rsid w:val="0093082C"/>
    <w:rsid w:val="00934BD7"/>
    <w:rsid w:val="0093557C"/>
    <w:rsid w:val="00936111"/>
    <w:rsid w:val="0096026E"/>
    <w:rsid w:val="00980E57"/>
    <w:rsid w:val="00985DCA"/>
    <w:rsid w:val="00986DEE"/>
    <w:rsid w:val="009A1D45"/>
    <w:rsid w:val="009A5866"/>
    <w:rsid w:val="009B6FF0"/>
    <w:rsid w:val="009C17AE"/>
    <w:rsid w:val="009C1AC0"/>
    <w:rsid w:val="009C20F4"/>
    <w:rsid w:val="009C438C"/>
    <w:rsid w:val="00A06826"/>
    <w:rsid w:val="00A21B22"/>
    <w:rsid w:val="00A2315D"/>
    <w:rsid w:val="00A268AB"/>
    <w:rsid w:val="00A30080"/>
    <w:rsid w:val="00A35F25"/>
    <w:rsid w:val="00A44C41"/>
    <w:rsid w:val="00A5176E"/>
    <w:rsid w:val="00A60C72"/>
    <w:rsid w:val="00A660E5"/>
    <w:rsid w:val="00A66E47"/>
    <w:rsid w:val="00A753F7"/>
    <w:rsid w:val="00A808A0"/>
    <w:rsid w:val="00A87860"/>
    <w:rsid w:val="00A91635"/>
    <w:rsid w:val="00AA1EEA"/>
    <w:rsid w:val="00AB1E98"/>
    <w:rsid w:val="00AB5A7F"/>
    <w:rsid w:val="00AB5E61"/>
    <w:rsid w:val="00AB6644"/>
    <w:rsid w:val="00AC03E2"/>
    <w:rsid w:val="00AC0DA6"/>
    <w:rsid w:val="00AD3FC2"/>
    <w:rsid w:val="00AD4CF5"/>
    <w:rsid w:val="00AE6D84"/>
    <w:rsid w:val="00AF1741"/>
    <w:rsid w:val="00AF4EE5"/>
    <w:rsid w:val="00B10E42"/>
    <w:rsid w:val="00B11DB7"/>
    <w:rsid w:val="00B15D6E"/>
    <w:rsid w:val="00B16D8B"/>
    <w:rsid w:val="00B31D25"/>
    <w:rsid w:val="00B350E7"/>
    <w:rsid w:val="00B37F26"/>
    <w:rsid w:val="00B40DE0"/>
    <w:rsid w:val="00B4400C"/>
    <w:rsid w:val="00B45103"/>
    <w:rsid w:val="00B47171"/>
    <w:rsid w:val="00B5161D"/>
    <w:rsid w:val="00B601D0"/>
    <w:rsid w:val="00B63D4B"/>
    <w:rsid w:val="00B66563"/>
    <w:rsid w:val="00B70FD5"/>
    <w:rsid w:val="00B8197A"/>
    <w:rsid w:val="00B94995"/>
    <w:rsid w:val="00BA52B0"/>
    <w:rsid w:val="00BA5399"/>
    <w:rsid w:val="00BA5C64"/>
    <w:rsid w:val="00BA7841"/>
    <w:rsid w:val="00BB15D6"/>
    <w:rsid w:val="00BB3A9C"/>
    <w:rsid w:val="00BC0791"/>
    <w:rsid w:val="00BC0A8F"/>
    <w:rsid w:val="00BC2F57"/>
    <w:rsid w:val="00BD45D5"/>
    <w:rsid w:val="00BD5D1D"/>
    <w:rsid w:val="00BE11A6"/>
    <w:rsid w:val="00BE5B43"/>
    <w:rsid w:val="00BE5E75"/>
    <w:rsid w:val="00BF2E5D"/>
    <w:rsid w:val="00BF4A2D"/>
    <w:rsid w:val="00C00E1C"/>
    <w:rsid w:val="00C10CC3"/>
    <w:rsid w:val="00C135F4"/>
    <w:rsid w:val="00C1665B"/>
    <w:rsid w:val="00C17788"/>
    <w:rsid w:val="00C204D0"/>
    <w:rsid w:val="00C2051C"/>
    <w:rsid w:val="00C27BDB"/>
    <w:rsid w:val="00C3398C"/>
    <w:rsid w:val="00C34C46"/>
    <w:rsid w:val="00C36B19"/>
    <w:rsid w:val="00C40249"/>
    <w:rsid w:val="00C50783"/>
    <w:rsid w:val="00C51651"/>
    <w:rsid w:val="00C51C0E"/>
    <w:rsid w:val="00C56E5C"/>
    <w:rsid w:val="00C70FB4"/>
    <w:rsid w:val="00C7626A"/>
    <w:rsid w:val="00C77D75"/>
    <w:rsid w:val="00C84AED"/>
    <w:rsid w:val="00C940FC"/>
    <w:rsid w:val="00C950F3"/>
    <w:rsid w:val="00C9742D"/>
    <w:rsid w:val="00CA193F"/>
    <w:rsid w:val="00CA2B7C"/>
    <w:rsid w:val="00CB3EE7"/>
    <w:rsid w:val="00CD1E0E"/>
    <w:rsid w:val="00CD29CD"/>
    <w:rsid w:val="00CD3CCC"/>
    <w:rsid w:val="00CD76FA"/>
    <w:rsid w:val="00CE0DA8"/>
    <w:rsid w:val="00CE25CE"/>
    <w:rsid w:val="00CE3227"/>
    <w:rsid w:val="00CF17C9"/>
    <w:rsid w:val="00CF26BD"/>
    <w:rsid w:val="00D034BF"/>
    <w:rsid w:val="00D05131"/>
    <w:rsid w:val="00D07E4B"/>
    <w:rsid w:val="00D13C21"/>
    <w:rsid w:val="00D15D74"/>
    <w:rsid w:val="00D17556"/>
    <w:rsid w:val="00D24B2C"/>
    <w:rsid w:val="00D4246E"/>
    <w:rsid w:val="00D425BC"/>
    <w:rsid w:val="00D470A6"/>
    <w:rsid w:val="00D549AB"/>
    <w:rsid w:val="00D61AB3"/>
    <w:rsid w:val="00D656B2"/>
    <w:rsid w:val="00D67149"/>
    <w:rsid w:val="00D67688"/>
    <w:rsid w:val="00D77302"/>
    <w:rsid w:val="00D82524"/>
    <w:rsid w:val="00D96A30"/>
    <w:rsid w:val="00DA1FD6"/>
    <w:rsid w:val="00DA3108"/>
    <w:rsid w:val="00DB583D"/>
    <w:rsid w:val="00DC04A4"/>
    <w:rsid w:val="00DC0694"/>
    <w:rsid w:val="00DC7A15"/>
    <w:rsid w:val="00DD0800"/>
    <w:rsid w:val="00DD15E0"/>
    <w:rsid w:val="00DD2967"/>
    <w:rsid w:val="00DD6672"/>
    <w:rsid w:val="00DE313B"/>
    <w:rsid w:val="00DE4467"/>
    <w:rsid w:val="00DE61B1"/>
    <w:rsid w:val="00DF0C46"/>
    <w:rsid w:val="00DF6D06"/>
    <w:rsid w:val="00E00750"/>
    <w:rsid w:val="00E07969"/>
    <w:rsid w:val="00E12E58"/>
    <w:rsid w:val="00E14195"/>
    <w:rsid w:val="00E14DA5"/>
    <w:rsid w:val="00E16CF4"/>
    <w:rsid w:val="00E21157"/>
    <w:rsid w:val="00E21288"/>
    <w:rsid w:val="00E2357D"/>
    <w:rsid w:val="00E33AD8"/>
    <w:rsid w:val="00E37E93"/>
    <w:rsid w:val="00E410E1"/>
    <w:rsid w:val="00E43F91"/>
    <w:rsid w:val="00E53299"/>
    <w:rsid w:val="00E53FDC"/>
    <w:rsid w:val="00E54B51"/>
    <w:rsid w:val="00E55082"/>
    <w:rsid w:val="00E558AD"/>
    <w:rsid w:val="00E56264"/>
    <w:rsid w:val="00E75596"/>
    <w:rsid w:val="00E76F73"/>
    <w:rsid w:val="00E8071C"/>
    <w:rsid w:val="00E8493C"/>
    <w:rsid w:val="00E90BA9"/>
    <w:rsid w:val="00E975C6"/>
    <w:rsid w:val="00EA1173"/>
    <w:rsid w:val="00EA1600"/>
    <w:rsid w:val="00EA31D2"/>
    <w:rsid w:val="00EB3E66"/>
    <w:rsid w:val="00EB45A1"/>
    <w:rsid w:val="00EC27CA"/>
    <w:rsid w:val="00EC411B"/>
    <w:rsid w:val="00ED29C2"/>
    <w:rsid w:val="00ED317E"/>
    <w:rsid w:val="00ED3DC8"/>
    <w:rsid w:val="00EF4213"/>
    <w:rsid w:val="00EF6A16"/>
    <w:rsid w:val="00F110CF"/>
    <w:rsid w:val="00F133FD"/>
    <w:rsid w:val="00F15217"/>
    <w:rsid w:val="00F16AA9"/>
    <w:rsid w:val="00F2049B"/>
    <w:rsid w:val="00F2299E"/>
    <w:rsid w:val="00F24C2A"/>
    <w:rsid w:val="00F27A7A"/>
    <w:rsid w:val="00F30322"/>
    <w:rsid w:val="00F3071A"/>
    <w:rsid w:val="00F31B88"/>
    <w:rsid w:val="00F43037"/>
    <w:rsid w:val="00F463F9"/>
    <w:rsid w:val="00F47A8E"/>
    <w:rsid w:val="00F47F01"/>
    <w:rsid w:val="00F524C8"/>
    <w:rsid w:val="00F61E93"/>
    <w:rsid w:val="00F634B0"/>
    <w:rsid w:val="00F66752"/>
    <w:rsid w:val="00F66C15"/>
    <w:rsid w:val="00F7153F"/>
    <w:rsid w:val="00F75F90"/>
    <w:rsid w:val="00F772EF"/>
    <w:rsid w:val="00F82F0F"/>
    <w:rsid w:val="00F87FC8"/>
    <w:rsid w:val="00FA2F0D"/>
    <w:rsid w:val="00FA3661"/>
    <w:rsid w:val="00FA6C8D"/>
    <w:rsid w:val="00FB4601"/>
    <w:rsid w:val="00FC356B"/>
    <w:rsid w:val="00FD1BFB"/>
    <w:rsid w:val="00FE68C4"/>
    <w:rsid w:val="00FE768C"/>
    <w:rsid w:val="00FF1D2A"/>
    <w:rsid w:val="00FF44B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70"/>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07E4B"/>
    <w:pPr>
      <w:ind w:left="720"/>
      <w:contextualSpacing/>
    </w:pPr>
  </w:style>
  <w:style w:type="character" w:styleId="Strong">
    <w:name w:val="Strong"/>
    <w:qFormat/>
    <w:rsid w:val="006A1B11"/>
    <w:rPr>
      <w:b/>
      <w:bCs/>
    </w:rPr>
  </w:style>
  <w:style w:type="paragraph" w:styleId="FootnoteText">
    <w:name w:val="footnote text"/>
    <w:basedOn w:val="Normal"/>
    <w:link w:val="FootnoteTextChar"/>
    <w:uiPriority w:val="99"/>
    <w:semiHidden/>
    <w:unhideWhenUsed/>
    <w:rsid w:val="00B31D25"/>
    <w:rPr>
      <w:rFonts w:ascii="Times New Roman" w:eastAsia="Times New Roman" w:hAnsi="Times New Roman" w:cs="Angsana New"/>
      <w:sz w:val="20"/>
      <w:szCs w:val="25"/>
      <w:lang w:val="x-none" w:eastAsia="x-none" w:bidi="th-TH"/>
    </w:rPr>
  </w:style>
  <w:style w:type="character" w:customStyle="1" w:styleId="FootnoteTextChar">
    <w:name w:val="Footnote Text Char"/>
    <w:link w:val="FootnoteText"/>
    <w:uiPriority w:val="99"/>
    <w:semiHidden/>
    <w:rsid w:val="00B31D25"/>
    <w:rPr>
      <w:rFonts w:ascii="Times New Roman" w:eastAsia="Times New Roman" w:hAnsi="Times New Roman" w:cs="Angsana New"/>
      <w:szCs w:val="25"/>
      <w:lang w:bidi="th-TH"/>
    </w:rPr>
  </w:style>
  <w:style w:type="paragraph" w:styleId="Header">
    <w:name w:val="header"/>
    <w:basedOn w:val="Normal"/>
    <w:link w:val="HeaderChar"/>
    <w:uiPriority w:val="99"/>
    <w:unhideWhenUsed/>
    <w:rsid w:val="00D13C21"/>
    <w:pPr>
      <w:tabs>
        <w:tab w:val="center" w:pos="4320"/>
        <w:tab w:val="right" w:pos="8640"/>
      </w:tabs>
    </w:pPr>
    <w:rPr>
      <w:lang w:val="x-none" w:eastAsia="x-none"/>
    </w:rPr>
  </w:style>
  <w:style w:type="character" w:customStyle="1" w:styleId="HeaderChar">
    <w:name w:val="Header Char"/>
    <w:link w:val="Header"/>
    <w:uiPriority w:val="99"/>
    <w:rsid w:val="00D13C21"/>
    <w:rPr>
      <w:sz w:val="24"/>
      <w:szCs w:val="24"/>
    </w:rPr>
  </w:style>
  <w:style w:type="paragraph" w:styleId="Footer">
    <w:name w:val="footer"/>
    <w:basedOn w:val="Normal"/>
    <w:link w:val="FooterChar"/>
    <w:uiPriority w:val="99"/>
    <w:unhideWhenUsed/>
    <w:rsid w:val="00D13C21"/>
    <w:pPr>
      <w:tabs>
        <w:tab w:val="center" w:pos="4320"/>
        <w:tab w:val="right" w:pos="8640"/>
      </w:tabs>
    </w:pPr>
    <w:rPr>
      <w:lang w:val="x-none" w:eastAsia="x-none"/>
    </w:rPr>
  </w:style>
  <w:style w:type="character" w:customStyle="1" w:styleId="FooterChar">
    <w:name w:val="Footer Char"/>
    <w:link w:val="Footer"/>
    <w:uiPriority w:val="99"/>
    <w:rsid w:val="00D13C21"/>
    <w:rPr>
      <w:sz w:val="24"/>
      <w:szCs w:val="24"/>
    </w:rPr>
  </w:style>
  <w:style w:type="character" w:styleId="FootnoteReference">
    <w:name w:val="footnote reference"/>
    <w:uiPriority w:val="99"/>
    <w:semiHidden/>
    <w:unhideWhenUsed/>
    <w:rsid w:val="00980E57"/>
    <w:rPr>
      <w:vertAlign w:val="superscript"/>
    </w:rPr>
  </w:style>
  <w:style w:type="paragraph" w:customStyle="1" w:styleId="tieude">
    <w:name w:val="tieude"/>
    <w:basedOn w:val="Normal"/>
    <w:rsid w:val="003150A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32A97"/>
    <w:pPr>
      <w:ind w:left="720"/>
    </w:pPr>
  </w:style>
  <w:style w:type="character" w:styleId="Hyperlink">
    <w:name w:val="Hyperlink"/>
    <w:uiPriority w:val="99"/>
    <w:semiHidden/>
    <w:unhideWhenUsed/>
    <w:rsid w:val="00327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70"/>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07E4B"/>
    <w:pPr>
      <w:ind w:left="720"/>
      <w:contextualSpacing/>
    </w:pPr>
  </w:style>
  <w:style w:type="character" w:styleId="Strong">
    <w:name w:val="Strong"/>
    <w:qFormat/>
    <w:rsid w:val="006A1B11"/>
    <w:rPr>
      <w:b/>
      <w:bCs/>
    </w:rPr>
  </w:style>
  <w:style w:type="paragraph" w:styleId="FootnoteText">
    <w:name w:val="footnote text"/>
    <w:basedOn w:val="Normal"/>
    <w:link w:val="FootnoteTextChar"/>
    <w:uiPriority w:val="99"/>
    <w:semiHidden/>
    <w:unhideWhenUsed/>
    <w:rsid w:val="00B31D25"/>
    <w:rPr>
      <w:rFonts w:ascii="Times New Roman" w:eastAsia="Times New Roman" w:hAnsi="Times New Roman" w:cs="Angsana New"/>
      <w:sz w:val="20"/>
      <w:szCs w:val="25"/>
      <w:lang w:val="x-none" w:eastAsia="x-none" w:bidi="th-TH"/>
    </w:rPr>
  </w:style>
  <w:style w:type="character" w:customStyle="1" w:styleId="FootnoteTextChar">
    <w:name w:val="Footnote Text Char"/>
    <w:link w:val="FootnoteText"/>
    <w:uiPriority w:val="99"/>
    <w:semiHidden/>
    <w:rsid w:val="00B31D25"/>
    <w:rPr>
      <w:rFonts w:ascii="Times New Roman" w:eastAsia="Times New Roman" w:hAnsi="Times New Roman" w:cs="Angsana New"/>
      <w:szCs w:val="25"/>
      <w:lang w:bidi="th-TH"/>
    </w:rPr>
  </w:style>
  <w:style w:type="paragraph" w:styleId="Header">
    <w:name w:val="header"/>
    <w:basedOn w:val="Normal"/>
    <w:link w:val="HeaderChar"/>
    <w:uiPriority w:val="99"/>
    <w:unhideWhenUsed/>
    <w:rsid w:val="00D13C21"/>
    <w:pPr>
      <w:tabs>
        <w:tab w:val="center" w:pos="4320"/>
        <w:tab w:val="right" w:pos="8640"/>
      </w:tabs>
    </w:pPr>
    <w:rPr>
      <w:lang w:val="x-none" w:eastAsia="x-none"/>
    </w:rPr>
  </w:style>
  <w:style w:type="character" w:customStyle="1" w:styleId="HeaderChar">
    <w:name w:val="Header Char"/>
    <w:link w:val="Header"/>
    <w:uiPriority w:val="99"/>
    <w:rsid w:val="00D13C21"/>
    <w:rPr>
      <w:sz w:val="24"/>
      <w:szCs w:val="24"/>
    </w:rPr>
  </w:style>
  <w:style w:type="paragraph" w:styleId="Footer">
    <w:name w:val="footer"/>
    <w:basedOn w:val="Normal"/>
    <w:link w:val="FooterChar"/>
    <w:uiPriority w:val="99"/>
    <w:unhideWhenUsed/>
    <w:rsid w:val="00D13C21"/>
    <w:pPr>
      <w:tabs>
        <w:tab w:val="center" w:pos="4320"/>
        <w:tab w:val="right" w:pos="8640"/>
      </w:tabs>
    </w:pPr>
    <w:rPr>
      <w:lang w:val="x-none" w:eastAsia="x-none"/>
    </w:rPr>
  </w:style>
  <w:style w:type="character" w:customStyle="1" w:styleId="FooterChar">
    <w:name w:val="Footer Char"/>
    <w:link w:val="Footer"/>
    <w:uiPriority w:val="99"/>
    <w:rsid w:val="00D13C21"/>
    <w:rPr>
      <w:sz w:val="24"/>
      <w:szCs w:val="24"/>
    </w:rPr>
  </w:style>
  <w:style w:type="character" w:styleId="FootnoteReference">
    <w:name w:val="footnote reference"/>
    <w:uiPriority w:val="99"/>
    <w:semiHidden/>
    <w:unhideWhenUsed/>
    <w:rsid w:val="00980E57"/>
    <w:rPr>
      <w:vertAlign w:val="superscript"/>
    </w:rPr>
  </w:style>
  <w:style w:type="paragraph" w:customStyle="1" w:styleId="tieude">
    <w:name w:val="tieude"/>
    <w:basedOn w:val="Normal"/>
    <w:rsid w:val="003150A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32A97"/>
    <w:pPr>
      <w:ind w:left="720"/>
    </w:pPr>
  </w:style>
  <w:style w:type="character" w:styleId="Hyperlink">
    <w:name w:val="Hyperlink"/>
    <w:uiPriority w:val="99"/>
    <w:semiHidden/>
    <w:unhideWhenUsed/>
    <w:rsid w:val="00327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854">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Office 2007 SP3</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Postrado</dc:creator>
  <cp:lastModifiedBy>Pimratchada Patanasuthikul</cp:lastModifiedBy>
  <cp:revision>4</cp:revision>
  <dcterms:created xsi:type="dcterms:W3CDTF">2013-06-17T04:15:00Z</dcterms:created>
  <dcterms:modified xsi:type="dcterms:W3CDTF">2013-06-17T04:36:00Z</dcterms:modified>
</cp:coreProperties>
</file>